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A8518" w14:textId="24266320" w:rsidR="00DB50FB" w:rsidRPr="00DE3FC8" w:rsidRDefault="00DB50FB" w:rsidP="00DB50FB">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00CF2325" w:rsidRPr="00CF2325">
        <w:rPr>
          <w:sz w:val="32"/>
          <w:szCs w:val="32"/>
          <w:lang w:val="en-US"/>
        </w:rPr>
        <w:t>R2-180799</w:t>
      </w:r>
      <w:r w:rsidR="00CF2325">
        <w:rPr>
          <w:sz w:val="32"/>
          <w:szCs w:val="32"/>
          <w:lang w:val="en-US"/>
        </w:rPr>
        <w:t>8</w:t>
      </w:r>
      <w:bookmarkStart w:id="0" w:name="_GoBack"/>
      <w:bookmarkEnd w:id="0"/>
    </w:p>
    <w:p w14:paraId="0070D818" w14:textId="77777777" w:rsidR="00DB50FB" w:rsidRDefault="00DB50FB" w:rsidP="00DB50FB">
      <w:pPr>
        <w:pStyle w:val="CRCoverPage"/>
        <w:outlineLvl w:val="0"/>
        <w:rPr>
          <w:b/>
          <w:noProof/>
          <w:sz w:val="24"/>
        </w:rPr>
      </w:pPr>
      <w:r>
        <w:rPr>
          <w:b/>
          <w:noProof/>
          <w:sz w:val="24"/>
        </w:rPr>
        <w:t xml:space="preserve">Busan, Republic of Korea, </w:t>
      </w:r>
      <w:r w:rsidR="006C6E0E">
        <w:rPr>
          <w:b/>
          <w:noProof/>
          <w:sz w:val="24"/>
        </w:rPr>
        <w:t xml:space="preserve">May </w:t>
      </w:r>
      <w:r>
        <w:rPr>
          <w:b/>
          <w:noProof/>
          <w:sz w:val="24"/>
        </w:rPr>
        <w:t>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2018</w:t>
      </w:r>
    </w:p>
    <w:p w14:paraId="041EB331" w14:textId="77777777" w:rsidR="00E90E49" w:rsidRPr="00CE0424" w:rsidRDefault="00E90E49" w:rsidP="00357380">
      <w:pPr>
        <w:pStyle w:val="3GPPHeader"/>
      </w:pPr>
    </w:p>
    <w:p w14:paraId="28CD0132" w14:textId="2E4A1EDE" w:rsidR="00AF73B2" w:rsidRPr="00AF73B2" w:rsidRDefault="00AF73B2" w:rsidP="00815FA1">
      <w:pPr>
        <w:pStyle w:val="Header"/>
        <w:tabs>
          <w:tab w:val="left" w:pos="1701"/>
        </w:tabs>
        <w:rPr>
          <w:lang w:eastAsia="zh-CN"/>
        </w:rPr>
      </w:pPr>
      <w:r w:rsidRPr="00AF73B2">
        <w:rPr>
          <w:lang w:eastAsia="zh-CN"/>
        </w:rPr>
        <w:t>Title:</w:t>
      </w:r>
      <w:r w:rsidRPr="00AF73B2">
        <w:rPr>
          <w:lang w:eastAsia="zh-CN"/>
        </w:rPr>
        <w:tab/>
        <w:t>[</w:t>
      </w:r>
      <w:r w:rsidRPr="006941CB">
        <w:rPr>
          <w:color w:val="FF0000"/>
          <w:lang w:eastAsia="zh-CN"/>
        </w:rPr>
        <w:t>DRAFT</w:t>
      </w:r>
      <w:r w:rsidRPr="00AF73B2">
        <w:rPr>
          <w:lang w:eastAsia="zh-CN"/>
        </w:rPr>
        <w:t xml:space="preserve">] LS on </w:t>
      </w:r>
      <w:r w:rsidR="00336D93">
        <w:rPr>
          <w:lang w:eastAsia="zh-CN"/>
        </w:rPr>
        <w:t>potential</w:t>
      </w:r>
      <w:r w:rsidR="006941CB">
        <w:rPr>
          <w:lang w:eastAsia="zh-CN"/>
        </w:rPr>
        <w:t xml:space="preserve"> security threat in NR MIB</w:t>
      </w:r>
    </w:p>
    <w:p w14:paraId="5BB3A872" w14:textId="30C4BECC" w:rsidR="00AF73B2" w:rsidRPr="00AF73B2" w:rsidRDefault="00AF73B2" w:rsidP="00815FA1">
      <w:pPr>
        <w:pStyle w:val="Header"/>
        <w:tabs>
          <w:tab w:val="left" w:pos="1701"/>
        </w:tabs>
        <w:rPr>
          <w:lang w:eastAsia="zh-CN"/>
        </w:rPr>
      </w:pPr>
      <w:r w:rsidRPr="00AF73B2">
        <w:rPr>
          <w:lang w:eastAsia="zh-CN"/>
        </w:rPr>
        <w:t>Response to:</w:t>
      </w:r>
      <w:r w:rsidRPr="00AF73B2">
        <w:rPr>
          <w:lang w:eastAsia="zh-CN"/>
        </w:rPr>
        <w:tab/>
      </w:r>
    </w:p>
    <w:p w14:paraId="165210B2" w14:textId="6BBC73C3" w:rsidR="00AF73B2" w:rsidRPr="00AF73B2" w:rsidRDefault="00AF73B2" w:rsidP="00815FA1">
      <w:pPr>
        <w:pStyle w:val="Header"/>
        <w:tabs>
          <w:tab w:val="left" w:pos="1701"/>
        </w:tabs>
        <w:rPr>
          <w:lang w:eastAsia="zh-CN"/>
        </w:rPr>
      </w:pPr>
      <w:r w:rsidRPr="00AF73B2">
        <w:rPr>
          <w:lang w:eastAsia="zh-CN"/>
        </w:rPr>
        <w:t>Release:</w:t>
      </w:r>
      <w:r w:rsidRPr="00AF73B2">
        <w:rPr>
          <w:lang w:eastAsia="zh-CN"/>
        </w:rPr>
        <w:tab/>
      </w:r>
      <w:r w:rsidR="006941CB">
        <w:rPr>
          <w:lang w:eastAsia="zh-CN"/>
        </w:rPr>
        <w:t>Rel-15</w:t>
      </w:r>
    </w:p>
    <w:p w14:paraId="65572E6A" w14:textId="154833B7" w:rsidR="00AF73B2" w:rsidRPr="00AF73B2" w:rsidRDefault="00AF73B2" w:rsidP="00815FA1">
      <w:pPr>
        <w:pStyle w:val="Header"/>
        <w:tabs>
          <w:tab w:val="left" w:pos="1701"/>
        </w:tabs>
        <w:rPr>
          <w:lang w:eastAsia="zh-CN"/>
        </w:rPr>
      </w:pPr>
      <w:r w:rsidRPr="00AF73B2">
        <w:rPr>
          <w:lang w:eastAsia="zh-CN"/>
        </w:rPr>
        <w:t>Work Item:</w:t>
      </w:r>
      <w:r w:rsidRPr="00AF73B2">
        <w:rPr>
          <w:lang w:eastAsia="zh-CN"/>
        </w:rPr>
        <w:tab/>
      </w:r>
      <w:r w:rsidR="006941CB">
        <w:rPr>
          <w:lang w:eastAsia="zh-CN"/>
        </w:rPr>
        <w:t>NR</w:t>
      </w:r>
      <w:r w:rsidR="006941CB" w:rsidRPr="006941CB">
        <w:rPr>
          <w:b w:val="0"/>
          <w:lang w:eastAsia="zh-CN"/>
        </w:rPr>
        <w:t xml:space="preserve"> (NR_newRAT-Core)</w:t>
      </w:r>
    </w:p>
    <w:p w14:paraId="5C9C89B9" w14:textId="77777777" w:rsidR="00AF73B2" w:rsidRPr="00AF73B2" w:rsidRDefault="00AF73B2" w:rsidP="00815FA1">
      <w:pPr>
        <w:pStyle w:val="Header"/>
        <w:tabs>
          <w:tab w:val="left" w:pos="1701"/>
        </w:tabs>
        <w:rPr>
          <w:lang w:eastAsia="zh-CN"/>
        </w:rPr>
      </w:pPr>
    </w:p>
    <w:p w14:paraId="7C5C69A7" w14:textId="77777777" w:rsidR="00AF73B2" w:rsidRPr="00AF73B2" w:rsidRDefault="00AF73B2" w:rsidP="00815FA1">
      <w:pPr>
        <w:pStyle w:val="Header"/>
        <w:tabs>
          <w:tab w:val="left" w:pos="1701"/>
        </w:tabs>
        <w:rPr>
          <w:lang w:eastAsia="zh-CN"/>
        </w:rPr>
      </w:pPr>
      <w:r w:rsidRPr="00AF73B2">
        <w:rPr>
          <w:lang w:eastAsia="zh-CN"/>
        </w:rPr>
        <w:t>Source:</w:t>
      </w:r>
      <w:r w:rsidRPr="00AF73B2">
        <w:rPr>
          <w:lang w:eastAsia="zh-CN"/>
        </w:rPr>
        <w:tab/>
      </w:r>
      <w:r>
        <w:rPr>
          <w:lang w:eastAsia="zh-CN"/>
        </w:rPr>
        <w:t xml:space="preserve">Ericsson </w:t>
      </w:r>
      <w:r w:rsidRPr="00AF73B2">
        <w:rPr>
          <w:lang w:eastAsia="zh-CN"/>
        </w:rPr>
        <w:t>(</w:t>
      </w:r>
      <w:r w:rsidRPr="00AF73B2">
        <w:rPr>
          <w:highlight w:val="yellow"/>
          <w:lang w:eastAsia="zh-CN"/>
        </w:rPr>
        <w:t>to become RAN2 once approved</w:t>
      </w:r>
      <w:r w:rsidRPr="00AF73B2">
        <w:rPr>
          <w:lang w:eastAsia="zh-CN"/>
        </w:rPr>
        <w:t>)</w:t>
      </w:r>
    </w:p>
    <w:p w14:paraId="004E17A5" w14:textId="3ABBAB16" w:rsidR="00AF73B2" w:rsidRPr="00AF73B2" w:rsidRDefault="00AF73B2" w:rsidP="00815FA1">
      <w:pPr>
        <w:pStyle w:val="Header"/>
        <w:tabs>
          <w:tab w:val="left" w:pos="1701"/>
        </w:tabs>
        <w:rPr>
          <w:lang w:eastAsia="zh-CN"/>
        </w:rPr>
      </w:pPr>
      <w:r w:rsidRPr="00AF73B2">
        <w:rPr>
          <w:lang w:eastAsia="zh-CN"/>
        </w:rPr>
        <w:t>To:</w:t>
      </w:r>
      <w:r w:rsidRPr="00AF73B2">
        <w:rPr>
          <w:lang w:eastAsia="zh-CN"/>
        </w:rPr>
        <w:tab/>
      </w:r>
      <w:r w:rsidR="006941CB">
        <w:rPr>
          <w:lang w:eastAsia="zh-CN"/>
        </w:rPr>
        <w:t>SA3</w:t>
      </w:r>
    </w:p>
    <w:p w14:paraId="4EEDBEAD" w14:textId="5A461AE6" w:rsidR="00AF73B2" w:rsidRPr="00AF73B2" w:rsidRDefault="00AF73B2" w:rsidP="00815FA1">
      <w:pPr>
        <w:pStyle w:val="Header"/>
        <w:tabs>
          <w:tab w:val="left" w:pos="1701"/>
        </w:tabs>
        <w:rPr>
          <w:lang w:eastAsia="zh-CN"/>
        </w:rPr>
      </w:pPr>
      <w:r w:rsidRPr="00AF73B2">
        <w:rPr>
          <w:lang w:eastAsia="zh-CN"/>
        </w:rPr>
        <w:t>Cc:</w:t>
      </w:r>
      <w:r w:rsidRPr="00AF73B2">
        <w:rPr>
          <w:lang w:eastAsia="zh-CN"/>
        </w:rPr>
        <w:tab/>
      </w:r>
      <w:r w:rsidR="006941CB">
        <w:rPr>
          <w:lang w:eastAsia="zh-CN"/>
        </w:rPr>
        <w:t>RAN1</w:t>
      </w:r>
    </w:p>
    <w:p w14:paraId="11B8D35C" w14:textId="77777777" w:rsidR="00AF73B2" w:rsidRPr="00AF73B2" w:rsidRDefault="00AF73B2" w:rsidP="00815FA1">
      <w:pPr>
        <w:pStyle w:val="Header"/>
        <w:tabs>
          <w:tab w:val="left" w:pos="1701"/>
        </w:tabs>
        <w:rPr>
          <w:lang w:eastAsia="zh-CN"/>
        </w:rPr>
      </w:pPr>
    </w:p>
    <w:p w14:paraId="7A91307B" w14:textId="77777777" w:rsidR="00AF73B2" w:rsidRPr="00AF73B2" w:rsidRDefault="00AF73B2" w:rsidP="00815FA1">
      <w:pPr>
        <w:pStyle w:val="Header"/>
        <w:tabs>
          <w:tab w:val="left" w:pos="1701"/>
        </w:tabs>
        <w:rPr>
          <w:lang w:eastAsia="zh-CN"/>
        </w:rPr>
      </w:pPr>
      <w:r w:rsidRPr="00AF73B2">
        <w:rPr>
          <w:lang w:eastAsia="zh-CN"/>
        </w:rPr>
        <w:t>Contact Person:</w:t>
      </w:r>
      <w:r w:rsidRPr="00AF73B2">
        <w:rPr>
          <w:lang w:eastAsia="zh-CN"/>
        </w:rPr>
        <w:tab/>
      </w:r>
    </w:p>
    <w:p w14:paraId="2EFDEA80" w14:textId="53F76726" w:rsidR="00AF73B2" w:rsidRPr="00815FA1" w:rsidRDefault="00AF73B2" w:rsidP="00815FA1">
      <w:pPr>
        <w:pStyle w:val="Header"/>
        <w:tabs>
          <w:tab w:val="left" w:pos="1701"/>
        </w:tabs>
        <w:ind w:left="142"/>
        <w:rPr>
          <w:b w:val="0"/>
          <w:lang w:eastAsia="zh-CN"/>
        </w:rPr>
      </w:pPr>
      <w:r w:rsidRPr="00815FA1">
        <w:rPr>
          <w:b w:val="0"/>
          <w:lang w:eastAsia="zh-CN"/>
        </w:rPr>
        <w:t>Name:</w:t>
      </w:r>
      <w:r w:rsidRPr="00815FA1">
        <w:rPr>
          <w:b w:val="0"/>
          <w:lang w:eastAsia="zh-CN"/>
        </w:rPr>
        <w:tab/>
      </w:r>
      <w:r w:rsidR="006941CB">
        <w:rPr>
          <w:b w:val="0"/>
          <w:lang w:eastAsia="zh-CN"/>
        </w:rPr>
        <w:t>Henning Wiemann</w:t>
      </w:r>
    </w:p>
    <w:p w14:paraId="5E1A083D" w14:textId="3DA78E1A" w:rsidR="00AF73B2" w:rsidRPr="00815FA1" w:rsidRDefault="00AF73B2" w:rsidP="00815FA1">
      <w:pPr>
        <w:pStyle w:val="Header"/>
        <w:tabs>
          <w:tab w:val="left" w:pos="1701"/>
        </w:tabs>
        <w:ind w:left="142"/>
        <w:rPr>
          <w:b w:val="0"/>
          <w:lang w:eastAsia="zh-CN"/>
        </w:rPr>
      </w:pPr>
      <w:r w:rsidRPr="00815FA1">
        <w:rPr>
          <w:b w:val="0"/>
          <w:lang w:eastAsia="zh-CN"/>
        </w:rPr>
        <w:t>Tel. Number:</w:t>
      </w:r>
      <w:r w:rsidRPr="00815FA1">
        <w:rPr>
          <w:b w:val="0"/>
          <w:lang w:eastAsia="zh-CN"/>
        </w:rPr>
        <w:tab/>
      </w:r>
      <w:r w:rsidR="006941CB">
        <w:rPr>
          <w:b w:val="0"/>
          <w:lang w:eastAsia="zh-CN"/>
        </w:rPr>
        <w:t>+49-172-2798587</w:t>
      </w:r>
    </w:p>
    <w:p w14:paraId="27BB00E6" w14:textId="7E15E17D" w:rsidR="00AF73B2" w:rsidRPr="00815FA1" w:rsidRDefault="00AF73B2" w:rsidP="00815FA1">
      <w:pPr>
        <w:pStyle w:val="Header"/>
        <w:tabs>
          <w:tab w:val="left" w:pos="1701"/>
        </w:tabs>
        <w:ind w:left="142"/>
        <w:rPr>
          <w:b w:val="0"/>
          <w:lang w:eastAsia="zh-CN"/>
        </w:rPr>
      </w:pPr>
      <w:r w:rsidRPr="00815FA1">
        <w:rPr>
          <w:b w:val="0"/>
          <w:lang w:eastAsia="zh-CN"/>
        </w:rPr>
        <w:t>E-mail Address:</w:t>
      </w:r>
      <w:r w:rsidRPr="00815FA1">
        <w:rPr>
          <w:b w:val="0"/>
          <w:lang w:eastAsia="zh-CN"/>
        </w:rPr>
        <w:tab/>
      </w:r>
      <w:r w:rsidR="006941CB">
        <w:rPr>
          <w:b w:val="0"/>
          <w:lang w:eastAsia="zh-CN"/>
        </w:rPr>
        <w:t>Henning DOT Wiemann AT ericsson.com</w:t>
      </w:r>
    </w:p>
    <w:p w14:paraId="4C1E513E" w14:textId="77777777" w:rsidR="00AF73B2" w:rsidRPr="00AF73B2" w:rsidRDefault="00AF73B2" w:rsidP="00815FA1">
      <w:pPr>
        <w:pStyle w:val="Header"/>
        <w:tabs>
          <w:tab w:val="left" w:pos="1701"/>
        </w:tabs>
        <w:rPr>
          <w:lang w:eastAsia="zh-CN"/>
        </w:rPr>
      </w:pPr>
    </w:p>
    <w:p w14:paraId="421FA19F" w14:textId="7D70DCF8" w:rsidR="00E90E49" w:rsidRDefault="00AF73B2" w:rsidP="00815FA1">
      <w:pPr>
        <w:pStyle w:val="Header"/>
        <w:tabs>
          <w:tab w:val="left" w:pos="1701"/>
        </w:tabs>
        <w:ind w:left="1701" w:hanging="1701"/>
        <w:rPr>
          <w:lang w:eastAsia="zh-CN"/>
        </w:rPr>
      </w:pPr>
      <w:r w:rsidRPr="00AF73B2">
        <w:rPr>
          <w:lang w:eastAsia="zh-CN"/>
        </w:rPr>
        <w:t>Attachments:</w:t>
      </w:r>
      <w:r w:rsidRPr="00AF73B2">
        <w:rPr>
          <w:lang w:eastAsia="zh-CN"/>
        </w:rPr>
        <w:tab/>
      </w:r>
      <w:hyperlink r:id="rId8" w:history="1">
        <w:r w:rsidR="00336D93" w:rsidRPr="00336D93">
          <w:rPr>
            <w:rStyle w:val="Hyperlink"/>
          </w:rPr>
          <w:t>TS 38.213 v15.1.0</w:t>
        </w:r>
      </w:hyperlink>
    </w:p>
    <w:p w14:paraId="5C1AE36D" w14:textId="32FD67FF" w:rsidR="00336D93" w:rsidRPr="00CE0424" w:rsidRDefault="00336D93" w:rsidP="00815FA1">
      <w:pPr>
        <w:pStyle w:val="Header"/>
        <w:tabs>
          <w:tab w:val="left" w:pos="1701"/>
        </w:tabs>
        <w:ind w:left="1701" w:hanging="1701"/>
      </w:pPr>
      <w:r>
        <w:tab/>
      </w:r>
      <w:hyperlink r:id="rId9" w:history="1">
        <w:r w:rsidRPr="00336D93">
          <w:rPr>
            <w:rStyle w:val="Hyperlink"/>
            <w:lang w:eastAsia="zh-CN"/>
          </w:rPr>
          <w:t>TS 38.331 v15.1.0</w:t>
        </w:r>
      </w:hyperlink>
    </w:p>
    <w:p w14:paraId="52883264" w14:textId="77777777" w:rsidR="00E90E49" w:rsidRPr="00CE0424" w:rsidRDefault="00230D18" w:rsidP="00CE0424">
      <w:pPr>
        <w:pStyle w:val="Heading1"/>
      </w:pPr>
      <w:r>
        <w:t>1</w:t>
      </w:r>
      <w:r>
        <w:tab/>
      </w:r>
      <w:r w:rsidR="00AF73B2" w:rsidRPr="00AF73B2">
        <w:t>Overall Description</w:t>
      </w:r>
    </w:p>
    <w:p w14:paraId="4E021A2B" w14:textId="06B4BB27" w:rsidR="00477768" w:rsidRDefault="00C6592A" w:rsidP="00CE0424">
      <w:pPr>
        <w:pStyle w:val="BodyText"/>
      </w:pPr>
      <w:r>
        <w:t>RAN2 observed a potential security threat in the procedures defined for the Master Information Block (MIB) of NR</w:t>
      </w:r>
      <w:r w:rsidR="006A146B">
        <w:t xml:space="preserve"> and would appreciate guidance from SA3</w:t>
      </w:r>
      <w:r>
        <w:t xml:space="preserve">. </w:t>
      </w:r>
    </w:p>
    <w:p w14:paraId="70BEC535" w14:textId="77777777" w:rsidR="00C6592A" w:rsidRPr="00C6592A" w:rsidRDefault="00C6592A" w:rsidP="00C6592A">
      <w:pPr>
        <w:pStyle w:val="BodyText"/>
      </w:pPr>
      <w:r w:rsidRPr="00C6592A">
        <w:t xml:space="preserve">38.213 describes in section 4.1 how the UE performs cell search and how it discovers whether </w:t>
      </w:r>
      <w:r w:rsidRPr="00320AF1">
        <w:rPr>
          <w:b/>
        </w:rPr>
        <w:t>or not</w:t>
      </w:r>
      <w:r w:rsidRPr="00C6592A">
        <w:t xml:space="preserve"> there is a ControlResourceSet and a SearchSpace for SIB1:</w:t>
      </w:r>
    </w:p>
    <w:tbl>
      <w:tblPr>
        <w:tblStyle w:val="TableGrid"/>
        <w:tblW w:w="0" w:type="auto"/>
        <w:tblLook w:val="05E0" w:firstRow="1" w:lastRow="1" w:firstColumn="1" w:lastColumn="1" w:noHBand="0" w:noVBand="1"/>
      </w:tblPr>
      <w:tblGrid>
        <w:gridCol w:w="9629"/>
      </w:tblGrid>
      <w:tr w:rsidR="00C6592A" w:rsidRPr="00320AF1" w14:paraId="65C513BB" w14:textId="77777777" w:rsidTr="0026001F">
        <w:tc>
          <w:tcPr>
            <w:tcW w:w="14278" w:type="dxa"/>
          </w:tcPr>
          <w:p w14:paraId="61A082C1" w14:textId="77777777" w:rsidR="00C6592A" w:rsidRPr="00320AF1" w:rsidRDefault="00C6592A" w:rsidP="00C6592A">
            <w:pPr>
              <w:pStyle w:val="BodyText"/>
              <w:rPr>
                <w:rFonts w:ascii="Times New Roman" w:eastAsia="Times New Roman" w:hAnsi="Times New Roman"/>
                <w:sz w:val="20"/>
                <w:szCs w:val="20"/>
                <w:lang w:val="en-GB"/>
              </w:rPr>
            </w:pPr>
            <w:r w:rsidRPr="00320AF1">
              <w:rPr>
                <w:rFonts w:ascii="Times New Roman" w:eastAsia="Times New Roman" w:hAnsi="Times New Roman"/>
                <w:sz w:val="20"/>
                <w:szCs w:val="20"/>
                <w:lang w:val="en-GB"/>
              </w:rPr>
              <w:t xml:space="preserve">For initial cell selection, a UE may assume that half frames with SS/PBCH blocks occur with a periodicity of 2 frames. Upon detection of a SS/PBCH block, the UE determines that a control resource set for Type0-PDCCH common search space is present if </w:t>
            </w:r>
            <w:r w:rsidRPr="00320AF1">
              <w:rPr>
                <w:rFonts w:ascii="Times New Roman" w:eastAsia="Times New Roman" w:hAnsi="Times New Roman"/>
                <w:sz w:val="20"/>
                <w:szCs w:val="20"/>
                <w:lang w:val="en-GB"/>
              </w:rPr>
              <w:object w:dxaOrig="795" w:dyaOrig="315" w14:anchorId="0496B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65pt" o:ole="">
                  <v:imagedata r:id="rId10" o:title=""/>
                </v:shape>
                <o:OLEObject Type="Embed" ProgID="Equation.3" ShapeID="_x0000_i1025" DrawAspect="Content" ObjectID="_1587487268" r:id="rId11"/>
              </w:object>
            </w:r>
            <w:r w:rsidRPr="00320AF1">
              <w:rPr>
                <w:rFonts w:ascii="Times New Roman" w:eastAsia="Times New Roman" w:hAnsi="Times New Roman"/>
                <w:sz w:val="20"/>
                <w:szCs w:val="20"/>
                <w:lang w:val="en-GB"/>
              </w:rPr>
              <w:t xml:space="preserve"> [4, TS 38.211] for FR1 and if </w:t>
            </w:r>
            <w:r w:rsidRPr="00320AF1">
              <w:rPr>
                <w:rFonts w:ascii="Times New Roman" w:eastAsia="Times New Roman" w:hAnsi="Times New Roman"/>
                <w:sz w:val="20"/>
                <w:szCs w:val="20"/>
                <w:lang w:val="en-GB"/>
              </w:rPr>
              <w:object w:dxaOrig="765" w:dyaOrig="315" w14:anchorId="25662164">
                <v:shape id="_x0000_i1026" type="#_x0000_t75" style="width:38.2pt;height:15.65pt" o:ole="">
                  <v:imagedata r:id="rId12" o:title=""/>
                </v:shape>
                <o:OLEObject Type="Embed" ProgID="Equation.3" ShapeID="_x0000_i1026" DrawAspect="Content" ObjectID="_1587487269" r:id="rId13"/>
              </w:object>
            </w:r>
            <w:r w:rsidRPr="00320AF1">
              <w:rPr>
                <w:rFonts w:ascii="Times New Roman" w:eastAsia="Times New Roman" w:hAnsi="Times New Roman"/>
                <w:sz w:val="20"/>
                <w:szCs w:val="20"/>
                <w:lang w:val="en-GB"/>
              </w:rPr>
              <w:t xml:space="preserve"> for FR2. The UE determines that </w:t>
            </w:r>
            <w:r w:rsidRPr="00320AF1">
              <w:rPr>
                <w:rFonts w:ascii="Times New Roman" w:eastAsia="Times New Roman" w:hAnsi="Times New Roman"/>
                <w:b/>
                <w:sz w:val="20"/>
                <w:szCs w:val="20"/>
                <w:lang w:val="en-GB"/>
              </w:rPr>
              <w:t xml:space="preserve">a control resource set for Type0-PDCCH common search space is </w:t>
            </w:r>
            <w:r w:rsidRPr="00320AF1">
              <w:rPr>
                <w:rFonts w:ascii="Times New Roman" w:eastAsia="Times New Roman" w:hAnsi="Times New Roman"/>
                <w:b/>
                <w:sz w:val="20"/>
                <w:szCs w:val="20"/>
                <w:u w:val="single"/>
                <w:lang w:val="en-GB"/>
              </w:rPr>
              <w:t>not</w:t>
            </w:r>
            <w:r w:rsidRPr="00320AF1">
              <w:rPr>
                <w:rFonts w:ascii="Times New Roman" w:eastAsia="Times New Roman" w:hAnsi="Times New Roman"/>
                <w:b/>
                <w:sz w:val="20"/>
                <w:szCs w:val="20"/>
                <w:lang w:val="en-GB"/>
              </w:rPr>
              <w:t xml:space="preserve"> present if </w:t>
            </w:r>
            <w:r w:rsidRPr="00320AF1">
              <w:rPr>
                <w:rFonts w:ascii="Times New Roman" w:eastAsia="Times New Roman" w:hAnsi="Times New Roman"/>
                <w:b/>
                <w:sz w:val="20"/>
                <w:szCs w:val="20"/>
                <w:lang w:val="en-GB"/>
              </w:rPr>
              <w:object w:dxaOrig="795" w:dyaOrig="315" w14:anchorId="5A1BD0B1">
                <v:shape id="_x0000_i1027" type="#_x0000_t75" style="width:39.45pt;height:15.65pt" o:ole="">
                  <v:imagedata r:id="rId14" o:title=""/>
                </v:shape>
                <o:OLEObject Type="Embed" ProgID="Equation.3" ShapeID="_x0000_i1027" DrawAspect="Content" ObjectID="_1587487270" r:id="rId15"/>
              </w:object>
            </w:r>
            <w:r w:rsidRPr="00320AF1">
              <w:rPr>
                <w:rFonts w:ascii="Times New Roman" w:eastAsia="Times New Roman" w:hAnsi="Times New Roman"/>
                <w:b/>
                <w:sz w:val="20"/>
                <w:szCs w:val="20"/>
                <w:lang w:val="en-GB"/>
              </w:rPr>
              <w:t xml:space="preserve"> for FR1 and if </w:t>
            </w:r>
            <w:r w:rsidRPr="00320AF1">
              <w:rPr>
                <w:rFonts w:ascii="Times New Roman" w:eastAsia="Times New Roman" w:hAnsi="Times New Roman"/>
                <w:b/>
                <w:sz w:val="20"/>
                <w:szCs w:val="20"/>
                <w:lang w:val="en-GB"/>
              </w:rPr>
              <w:object w:dxaOrig="765" w:dyaOrig="315" w14:anchorId="78220E8F">
                <v:shape id="_x0000_i1028" type="#_x0000_t75" style="width:38.2pt;height:15.65pt" o:ole="">
                  <v:imagedata r:id="rId16" o:title=""/>
                </v:shape>
                <o:OLEObject Type="Embed" ProgID="Equation.3" ShapeID="_x0000_i1028" DrawAspect="Content" ObjectID="_1587487271" r:id="rId17"/>
              </w:object>
            </w:r>
            <w:r w:rsidRPr="00320AF1">
              <w:rPr>
                <w:rFonts w:ascii="Times New Roman" w:eastAsia="Times New Roman" w:hAnsi="Times New Roman"/>
                <w:b/>
                <w:sz w:val="20"/>
                <w:szCs w:val="20"/>
                <w:lang w:val="en-GB"/>
              </w:rPr>
              <w:t xml:space="preserve"> for FR2</w:t>
            </w:r>
            <w:r w:rsidRPr="00320AF1">
              <w:rPr>
                <w:rFonts w:ascii="Times New Roman" w:eastAsia="Times New Roman" w:hAnsi="Times New Roman"/>
                <w:sz w:val="20"/>
                <w:szCs w:val="20"/>
                <w:lang w:val="en-GB"/>
              </w:rPr>
              <w:t xml:space="preserve">. </w:t>
            </w:r>
          </w:p>
        </w:tc>
      </w:tr>
    </w:tbl>
    <w:p w14:paraId="5492E32B" w14:textId="77777777" w:rsidR="00C6592A" w:rsidRPr="00C6592A" w:rsidRDefault="00C6592A" w:rsidP="00C6592A">
      <w:pPr>
        <w:pStyle w:val="BodyText"/>
      </w:pPr>
    </w:p>
    <w:p w14:paraId="07CB90E6" w14:textId="1F27A83F" w:rsidR="00C6592A" w:rsidRPr="00C6592A" w:rsidRDefault="00320AF1" w:rsidP="00C6592A">
      <w:pPr>
        <w:pStyle w:val="BodyText"/>
      </w:pPr>
      <w:r>
        <w:t xml:space="preserve">If the field k_SSB </w:t>
      </w:r>
      <w:r w:rsidR="006A146B" w:rsidRPr="00C6592A">
        <w:t>(</w:t>
      </w:r>
      <w:r w:rsidR="006A146B" w:rsidRPr="00C6592A">
        <w:rPr>
          <w:i/>
        </w:rPr>
        <w:t>ssb-SubcarrierOffset</w:t>
      </w:r>
      <w:r w:rsidR="006A146B" w:rsidRPr="006A146B">
        <w:t xml:space="preserve"> in 38.331</w:t>
      </w:r>
      <w:r w:rsidR="006A146B" w:rsidRPr="00C6592A">
        <w:t xml:space="preserve">) </w:t>
      </w:r>
      <w:r>
        <w:t xml:space="preserve">indicates that a SearchSpace is </w:t>
      </w:r>
      <w:r w:rsidRPr="006A146B">
        <w:rPr>
          <w:b/>
        </w:rPr>
        <w:t>not</w:t>
      </w:r>
      <w:r>
        <w:t xml:space="preserve"> present, </w:t>
      </w:r>
      <w:r w:rsidR="00C6592A" w:rsidRPr="00C6592A">
        <w:t>the UE is supposed to distinguish two sub-cases</w:t>
      </w:r>
      <w:r>
        <w:t xml:space="preserve"> according to </w:t>
      </w:r>
      <w:r w:rsidRPr="00320AF1">
        <w:t>38.213 section 13</w:t>
      </w:r>
      <w:r w:rsidR="00C6592A" w:rsidRPr="00C6592A">
        <w:t>:</w:t>
      </w:r>
    </w:p>
    <w:tbl>
      <w:tblPr>
        <w:tblStyle w:val="TableGrid"/>
        <w:tblW w:w="0" w:type="auto"/>
        <w:tblLook w:val="05E0" w:firstRow="1" w:lastRow="1" w:firstColumn="1" w:lastColumn="1" w:noHBand="0" w:noVBand="1"/>
      </w:tblPr>
      <w:tblGrid>
        <w:gridCol w:w="9629"/>
      </w:tblGrid>
      <w:tr w:rsidR="00C6592A" w:rsidRPr="00320AF1" w14:paraId="56011932" w14:textId="77777777" w:rsidTr="0026001F">
        <w:tc>
          <w:tcPr>
            <w:tcW w:w="14278" w:type="dxa"/>
          </w:tcPr>
          <w:p w14:paraId="27828A51" w14:textId="77777777" w:rsidR="00C6592A" w:rsidRPr="00320AF1" w:rsidRDefault="00C6592A" w:rsidP="00C6592A">
            <w:pPr>
              <w:pStyle w:val="BodyText"/>
              <w:rPr>
                <w:rFonts w:ascii="Times New Roman" w:eastAsia="Times New Roman" w:hAnsi="Times New Roman"/>
                <w:sz w:val="20"/>
                <w:szCs w:val="20"/>
                <w:lang w:val="en-GB"/>
              </w:rPr>
            </w:pPr>
            <w:bookmarkStart w:id="1" w:name="_Hlk510732696"/>
            <w:r w:rsidRPr="00320AF1">
              <w:rPr>
                <w:rFonts w:ascii="Times New Roman" w:eastAsia="Times New Roman" w:hAnsi="Times New Roman"/>
                <w:sz w:val="20"/>
                <w:szCs w:val="20"/>
                <w:lang w:val="en-GB"/>
              </w:rPr>
              <w:t xml:space="preserve">If a UE detects a first SS/PBCH block and determines that a control resource set for Type0-PDCCH common search space is not present, and </w:t>
            </w:r>
            <w:r w:rsidRPr="00320AF1">
              <w:rPr>
                <w:rFonts w:ascii="Times New Roman" w:eastAsia="Times New Roman" w:hAnsi="Times New Roman"/>
                <w:b/>
                <w:sz w:val="20"/>
                <w:szCs w:val="20"/>
                <w:lang w:val="en-GB"/>
              </w:rPr>
              <w:t xml:space="preserve">for </w:t>
            </w:r>
            <w:r w:rsidRPr="00320AF1">
              <w:rPr>
                <w:rFonts w:ascii="Times New Roman" w:eastAsia="Times New Roman" w:hAnsi="Times New Roman"/>
                <w:b/>
                <w:sz w:val="20"/>
                <w:szCs w:val="20"/>
                <w:lang w:val="en-GB"/>
              </w:rPr>
              <w:object w:dxaOrig="1200" w:dyaOrig="315" w14:anchorId="4D95723E">
                <v:shape id="_x0000_i1029" type="#_x0000_t75" style="width:60.1pt;height:15.65pt" o:ole="">
                  <v:imagedata r:id="rId18" o:title=""/>
                </v:shape>
                <o:OLEObject Type="Embed" ProgID="Equation.3" ShapeID="_x0000_i1029" DrawAspect="Content" ObjectID="_1587487272" r:id="rId19"/>
              </w:object>
            </w:r>
            <w:r w:rsidRPr="00320AF1">
              <w:rPr>
                <w:rFonts w:ascii="Times New Roman" w:eastAsia="Times New Roman" w:hAnsi="Times New Roman"/>
                <w:b/>
                <w:sz w:val="20"/>
                <w:szCs w:val="20"/>
                <w:lang w:val="en-GB"/>
              </w:rPr>
              <w:t xml:space="preserve"> for FR1 or for </w:t>
            </w:r>
            <w:r w:rsidRPr="00320AF1">
              <w:rPr>
                <w:rFonts w:ascii="Times New Roman" w:eastAsia="Times New Roman" w:hAnsi="Times New Roman"/>
                <w:b/>
                <w:sz w:val="20"/>
                <w:szCs w:val="20"/>
                <w:lang w:val="en-GB"/>
              </w:rPr>
              <w:object w:dxaOrig="1155" w:dyaOrig="315" w14:anchorId="794C9CBF">
                <v:shape id="_x0000_i1030" type="#_x0000_t75" style="width:57.6pt;height:15.65pt" o:ole="">
                  <v:imagedata r:id="rId20" o:title=""/>
                </v:shape>
                <o:OLEObject Type="Embed" ProgID="Equation.3" ShapeID="_x0000_i1030" DrawAspect="Content" ObjectID="_1587487273" r:id="rId21"/>
              </w:object>
            </w:r>
            <w:r w:rsidRPr="00320AF1">
              <w:rPr>
                <w:rFonts w:ascii="Times New Roman" w:eastAsia="Times New Roman" w:hAnsi="Times New Roman"/>
                <w:b/>
                <w:sz w:val="20"/>
                <w:szCs w:val="20"/>
                <w:lang w:val="en-GB"/>
              </w:rPr>
              <w:t xml:space="preserve"> for FR2</w:t>
            </w:r>
            <w:r w:rsidRPr="00320AF1">
              <w:rPr>
                <w:rFonts w:ascii="Times New Roman" w:eastAsia="Times New Roman" w:hAnsi="Times New Roman"/>
                <w:sz w:val="20"/>
                <w:szCs w:val="20"/>
                <w:lang w:val="en-GB"/>
              </w:rPr>
              <w:t xml:space="preserve">, the </w:t>
            </w:r>
            <w:r w:rsidRPr="00320AF1">
              <w:rPr>
                <w:rFonts w:ascii="Times New Roman" w:eastAsia="Times New Roman" w:hAnsi="Times New Roman"/>
                <w:b/>
                <w:sz w:val="20"/>
                <w:szCs w:val="20"/>
                <w:lang w:val="en-GB"/>
              </w:rPr>
              <w:t>UE determines</w:t>
            </w:r>
            <w:r w:rsidRPr="00320AF1">
              <w:rPr>
                <w:rFonts w:ascii="Times New Roman" w:eastAsia="Times New Roman" w:hAnsi="Times New Roman"/>
                <w:sz w:val="20"/>
                <w:szCs w:val="20"/>
                <w:lang w:val="en-GB"/>
              </w:rPr>
              <w:t xml:space="preserve"> </w:t>
            </w:r>
            <w:r w:rsidRPr="00320AF1">
              <w:rPr>
                <w:rFonts w:ascii="Times New Roman" w:eastAsia="Times New Roman" w:hAnsi="Times New Roman"/>
                <w:b/>
                <w:sz w:val="20"/>
                <w:szCs w:val="20"/>
                <w:lang w:val="en-GB"/>
              </w:rPr>
              <w:t>the</w:t>
            </w:r>
            <w:r w:rsidRPr="00320AF1">
              <w:rPr>
                <w:rFonts w:ascii="Times New Roman" w:eastAsia="Times New Roman" w:hAnsi="Times New Roman"/>
                <w:sz w:val="20"/>
                <w:szCs w:val="20"/>
                <w:lang w:val="en-GB"/>
              </w:rPr>
              <w:t xml:space="preserve"> global synchronization channel number (</w:t>
            </w:r>
            <w:r w:rsidRPr="00320AF1">
              <w:rPr>
                <w:rFonts w:ascii="Times New Roman" w:eastAsia="Times New Roman" w:hAnsi="Times New Roman"/>
                <w:b/>
                <w:sz w:val="20"/>
                <w:szCs w:val="20"/>
                <w:lang w:val="en-GB"/>
              </w:rPr>
              <w:t>GSCN) of a second SS/PBCH block having a control resource set</w:t>
            </w:r>
            <w:r w:rsidRPr="00320AF1">
              <w:rPr>
                <w:rFonts w:ascii="Times New Roman" w:eastAsia="Times New Roman" w:hAnsi="Times New Roman"/>
                <w:sz w:val="20"/>
                <w:szCs w:val="20"/>
                <w:lang w:val="en-GB"/>
              </w:rPr>
              <w:t xml:space="preserve"> for an associated Type0-PDCCH common search space as </w:t>
            </w:r>
            <w:r w:rsidRPr="00320AF1">
              <w:rPr>
                <w:rFonts w:ascii="Times New Roman" w:eastAsia="Times New Roman" w:hAnsi="Times New Roman"/>
                <w:sz w:val="20"/>
                <w:szCs w:val="20"/>
                <w:lang w:val="en-GB"/>
              </w:rPr>
              <w:object w:dxaOrig="1410" w:dyaOrig="345" w14:anchorId="0B263EA1">
                <v:shape id="_x0000_i1031" type="#_x0000_t75" style="width:70.75pt;height:17.55pt" o:ole="">
                  <v:imagedata r:id="rId22" o:title=""/>
                </v:shape>
                <o:OLEObject Type="Embed" ProgID="Equation.3" ShapeID="_x0000_i1031" DrawAspect="Content" ObjectID="_1587487274" r:id="rId23"/>
              </w:object>
            </w:r>
            <w:r w:rsidRPr="00320AF1">
              <w:rPr>
                <w:rFonts w:ascii="Times New Roman" w:eastAsia="Times New Roman" w:hAnsi="Times New Roman"/>
                <w:sz w:val="20"/>
                <w:szCs w:val="20"/>
                <w:lang w:val="en-GB"/>
              </w:rPr>
              <w:t xml:space="preserve">. </w:t>
            </w:r>
            <w:r w:rsidRPr="00320AF1">
              <w:rPr>
                <w:rFonts w:ascii="Times New Roman" w:eastAsia="Times New Roman" w:hAnsi="Times New Roman"/>
                <w:sz w:val="20"/>
                <w:szCs w:val="20"/>
                <w:lang w:val="en-GB"/>
              </w:rPr>
              <w:object w:dxaOrig="735" w:dyaOrig="330" w14:anchorId="553D680D">
                <v:shape id="_x0000_i1032" type="#_x0000_t75" style="width:36.95pt;height:16.3pt" o:ole="">
                  <v:imagedata r:id="rId24" o:title=""/>
                </v:shape>
                <o:OLEObject Type="Embed" ProgID="Equation.3" ShapeID="_x0000_i1032" DrawAspect="Content" ObjectID="_1587487275" r:id="rId25"/>
              </w:object>
            </w:r>
            <w:r w:rsidRPr="00320AF1">
              <w:rPr>
                <w:rFonts w:ascii="Times New Roman" w:eastAsia="Times New Roman" w:hAnsi="Times New Roman"/>
                <w:sz w:val="20"/>
                <w:szCs w:val="20"/>
                <w:lang w:val="en-GB"/>
              </w:rPr>
              <w:t xml:space="preserve"> is the GSCN of the first SS/PBCH block and </w:t>
            </w:r>
            <w:r w:rsidRPr="00320AF1">
              <w:rPr>
                <w:rFonts w:ascii="Times New Roman" w:eastAsia="Times New Roman" w:hAnsi="Times New Roman"/>
                <w:sz w:val="20"/>
                <w:szCs w:val="20"/>
                <w:lang w:val="en-GB"/>
              </w:rPr>
              <w:object w:dxaOrig="555" w:dyaOrig="330" w14:anchorId="2FCD9217">
                <v:shape id="_x0000_i1033" type="#_x0000_t75" style="width:28.15pt;height:16.3pt" o:ole="">
                  <v:imagedata r:id="rId26" o:title=""/>
                </v:shape>
                <o:OLEObject Type="Embed" ProgID="Equation.3" ShapeID="_x0000_i1033" DrawAspect="Content" ObjectID="_1587487276" r:id="rId27"/>
              </w:object>
            </w:r>
            <w:r w:rsidRPr="00320AF1">
              <w:rPr>
                <w:rFonts w:ascii="Times New Roman" w:eastAsia="Times New Roman" w:hAnsi="Times New Roman"/>
                <w:sz w:val="20"/>
                <w:szCs w:val="20"/>
                <w:lang w:val="en-GB"/>
              </w:rPr>
              <w:t xml:space="preserve"> is a GSCN offset provided by Table 13-16 for FR1 and Table 13-17 for FR2. </w:t>
            </w:r>
          </w:p>
        </w:tc>
      </w:tr>
      <w:bookmarkEnd w:id="1"/>
    </w:tbl>
    <w:p w14:paraId="03306FDB" w14:textId="77777777" w:rsidR="00C6592A" w:rsidRPr="00C6592A" w:rsidRDefault="00C6592A" w:rsidP="00C6592A">
      <w:pPr>
        <w:pStyle w:val="BodyText"/>
      </w:pPr>
    </w:p>
    <w:p w14:paraId="743FCC1E" w14:textId="77777777" w:rsidR="00C6592A" w:rsidRPr="00C6592A" w:rsidRDefault="00C6592A" w:rsidP="00C6592A">
      <w:pPr>
        <w:pStyle w:val="BodyText"/>
      </w:pPr>
      <w:r w:rsidRPr="00C6592A">
        <w:t>In this first case the "out-of-range" value of k_SSB (</w:t>
      </w:r>
      <w:r w:rsidRPr="00C6592A">
        <w:rPr>
          <w:i/>
        </w:rPr>
        <w:t>ssb-SubcarrierOffset</w:t>
      </w:r>
      <w:r w:rsidRPr="00C6592A">
        <w:t xml:space="preserve">) in combination with the value of the "unused" RMSI-PDCCH-Config (pdcch-ConfigSIB1) provide the UE with the GSCN (frequency) where it will find an SSB </w:t>
      </w:r>
      <w:r w:rsidRPr="00C6592A">
        <w:rPr>
          <w:u w:val="single"/>
        </w:rPr>
        <w:t>with</w:t>
      </w:r>
      <w:r w:rsidRPr="00C6592A">
        <w:t xml:space="preserve"> SIB1. In other words, </w:t>
      </w:r>
      <w:r w:rsidRPr="002872D9">
        <w:rPr>
          <w:b/>
        </w:rPr>
        <w:t>the MIB on this frequency pushes the UE to another frequency where it is supposed to detect another SSB and acquire MIB and SIB1 there</w:t>
      </w:r>
      <w:r w:rsidRPr="00C6592A">
        <w:t>.</w:t>
      </w:r>
    </w:p>
    <w:p w14:paraId="4E869782" w14:textId="77777777" w:rsidR="00C6592A" w:rsidRPr="00C6592A" w:rsidRDefault="00C6592A" w:rsidP="00C6592A">
      <w:pPr>
        <w:pStyle w:val="BodyText"/>
      </w:pPr>
      <w:r w:rsidRPr="00C6592A">
        <w:t xml:space="preserve">In the second case (below), the remaining code point of k_SSB </w:t>
      </w:r>
      <w:r w:rsidRPr="002872D9">
        <w:rPr>
          <w:b/>
        </w:rPr>
        <w:t xml:space="preserve">informs the UE that there is neither a SIB1 associated with </w:t>
      </w:r>
      <w:r w:rsidRPr="002872D9">
        <w:rPr>
          <w:b/>
          <w:i/>
        </w:rPr>
        <w:t>this</w:t>
      </w:r>
      <w:r w:rsidRPr="002872D9">
        <w:rPr>
          <w:b/>
        </w:rPr>
        <w:t xml:space="preserve"> SSB nor with any other SSB in a certain frequency range</w:t>
      </w:r>
      <w:r w:rsidRPr="00C6592A">
        <w:t xml:space="preserve">. That frequency range is provided as a positive and negative range around the GSCN of </w:t>
      </w:r>
      <w:r w:rsidRPr="00C6592A">
        <w:rPr>
          <w:i/>
        </w:rPr>
        <w:t>this</w:t>
      </w:r>
      <w:r w:rsidRPr="00C6592A">
        <w:t xml:space="preserve"> SSB. The exact definition of those offsets isn't clear from 38.213 but it seems that the range can be up to plus/minus 16 GSCN step sizes above and below the current frequency. </w:t>
      </w:r>
    </w:p>
    <w:tbl>
      <w:tblPr>
        <w:tblStyle w:val="TableGrid"/>
        <w:tblW w:w="0" w:type="auto"/>
        <w:tblLook w:val="05E0" w:firstRow="1" w:lastRow="1" w:firstColumn="1" w:lastColumn="1" w:noHBand="0" w:noVBand="1"/>
      </w:tblPr>
      <w:tblGrid>
        <w:gridCol w:w="9629"/>
      </w:tblGrid>
      <w:tr w:rsidR="00C6592A" w:rsidRPr="00C6592A" w14:paraId="6EAB23D5" w14:textId="77777777" w:rsidTr="0026001F">
        <w:tc>
          <w:tcPr>
            <w:tcW w:w="14278" w:type="dxa"/>
          </w:tcPr>
          <w:p w14:paraId="1C6F2355" w14:textId="77777777" w:rsidR="00C6592A" w:rsidRPr="00C6592A" w:rsidRDefault="00C6592A" w:rsidP="00C6592A">
            <w:pPr>
              <w:pStyle w:val="BodyText"/>
              <w:rPr>
                <w:rFonts w:eastAsia="Times New Roman"/>
                <w:sz w:val="20"/>
                <w:szCs w:val="20"/>
                <w:lang w:val="en-GB"/>
              </w:rPr>
            </w:pPr>
            <w:r w:rsidRPr="00C6592A">
              <w:rPr>
                <w:rFonts w:eastAsia="Times New Roman"/>
                <w:sz w:val="20"/>
                <w:szCs w:val="20"/>
                <w:lang w:val="en-GB"/>
              </w:rPr>
              <w:t xml:space="preserve">If a UE detects a SS/PBCH block and determines that a control resource set for Type0-PDCCH common search space is not present, and for </w:t>
            </w:r>
            <w:r w:rsidRPr="00C6592A">
              <w:rPr>
                <w:rFonts w:eastAsia="Times New Roman"/>
                <w:sz w:val="20"/>
                <w:szCs w:val="20"/>
                <w:lang w:val="en-GB"/>
              </w:rPr>
              <w:object w:dxaOrig="780" w:dyaOrig="315" w14:anchorId="7C6A4E40">
                <v:shape id="_x0000_i1034" type="#_x0000_t75" style="width:38.8pt;height:15.65pt" o:ole="">
                  <v:imagedata r:id="rId28" o:title=""/>
                </v:shape>
                <o:OLEObject Type="Embed" ProgID="Equation.3" ShapeID="_x0000_i1034" DrawAspect="Content" ObjectID="_1587487277" r:id="rId29"/>
              </w:object>
            </w:r>
            <w:r w:rsidRPr="00C6592A">
              <w:rPr>
                <w:rFonts w:eastAsia="Times New Roman"/>
                <w:sz w:val="20"/>
                <w:szCs w:val="20"/>
                <w:lang w:val="en-GB"/>
              </w:rPr>
              <w:t xml:space="preserve"> for FR1 or for </w:t>
            </w:r>
            <w:r w:rsidRPr="00C6592A">
              <w:rPr>
                <w:rFonts w:eastAsia="Times New Roman"/>
                <w:sz w:val="20"/>
                <w:szCs w:val="20"/>
                <w:lang w:val="en-GB"/>
              </w:rPr>
              <w:object w:dxaOrig="780" w:dyaOrig="315" w14:anchorId="1548DB8C">
                <v:shape id="_x0000_i1035" type="#_x0000_t75" style="width:38.8pt;height:15.65pt" o:ole="">
                  <v:imagedata r:id="rId30" o:title=""/>
                </v:shape>
                <o:OLEObject Type="Embed" ProgID="Equation.3" ShapeID="_x0000_i1035" DrawAspect="Content" ObjectID="_1587487278" r:id="rId31"/>
              </w:object>
            </w:r>
            <w:r w:rsidRPr="00C6592A">
              <w:rPr>
                <w:rFonts w:eastAsia="Times New Roman"/>
                <w:sz w:val="20"/>
                <w:szCs w:val="20"/>
                <w:lang w:val="en-GB"/>
              </w:rPr>
              <w:t xml:space="preserve"> for FR2, the UE determines that there </w:t>
            </w:r>
            <w:r w:rsidRPr="00C6592A">
              <w:rPr>
                <w:rFonts w:eastAsia="Times New Roman"/>
                <w:sz w:val="20"/>
                <w:szCs w:val="20"/>
                <w:lang w:val="en-GB"/>
              </w:rPr>
              <w:lastRenderedPageBreak/>
              <w:t xml:space="preserve">is no SS/PBCH block having an associated Type0-PDCCH common search space within a GSCN range </w:t>
            </w:r>
            <w:r w:rsidRPr="00C6592A">
              <w:rPr>
                <w:rFonts w:eastAsia="Times New Roman"/>
                <w:sz w:val="20"/>
                <w:szCs w:val="20"/>
                <w:lang w:val="en-GB"/>
              </w:rPr>
              <w:object w:dxaOrig="3015" w:dyaOrig="330" w14:anchorId="271B4BB9">
                <v:shape id="_x0000_i1036" type="#_x0000_t75" style="width:150.9pt;height:16.3pt" o:ole="">
                  <v:imagedata r:id="rId32" o:title=""/>
                </v:shape>
                <o:OLEObject Type="Embed" ProgID="Equation.3" ShapeID="_x0000_i1036" DrawAspect="Content" ObjectID="_1587487279" r:id="rId33"/>
              </w:object>
            </w:r>
            <w:r w:rsidRPr="00C6592A">
              <w:rPr>
                <w:rFonts w:eastAsia="Times New Roman"/>
                <w:sz w:val="20"/>
                <w:szCs w:val="20"/>
                <w:lang w:val="en-GB"/>
              </w:rPr>
              <w:t xml:space="preserve">. </w:t>
            </w:r>
            <w:r w:rsidRPr="00C6592A">
              <w:rPr>
                <w:rFonts w:eastAsia="Times New Roman"/>
                <w:sz w:val="20"/>
                <w:szCs w:val="20"/>
                <w:lang w:val="en-GB"/>
              </w:rPr>
              <w:object w:dxaOrig="555" w:dyaOrig="330" w14:anchorId="5D34C515">
                <v:shape id="_x0000_i1037" type="#_x0000_t75" style="width:28.15pt;height:16.3pt" o:ole="">
                  <v:imagedata r:id="rId34" o:title=""/>
                </v:shape>
                <o:OLEObject Type="Embed" ProgID="Equation.3" ShapeID="_x0000_i1037" DrawAspect="Content" ObjectID="_1587487280" r:id="rId35"/>
              </w:object>
            </w:r>
            <w:r w:rsidRPr="00C6592A">
              <w:rPr>
                <w:rFonts w:eastAsia="Times New Roman"/>
                <w:sz w:val="20"/>
                <w:szCs w:val="20"/>
                <w:lang w:val="en-GB"/>
              </w:rPr>
              <w:t xml:space="preserve">and </w:t>
            </w:r>
            <w:r w:rsidRPr="00C6592A">
              <w:rPr>
                <w:rFonts w:eastAsia="Times New Roman"/>
                <w:sz w:val="20"/>
                <w:szCs w:val="20"/>
                <w:lang w:val="en-GB"/>
              </w:rPr>
              <w:object w:dxaOrig="555" w:dyaOrig="330" w14:anchorId="4C799E67">
                <v:shape id="_x0000_i1038" type="#_x0000_t75" style="width:28.15pt;height:16.3pt" o:ole="">
                  <v:imagedata r:id="rId36" o:title=""/>
                </v:shape>
                <o:OLEObject Type="Embed" ProgID="Equation.3" ShapeID="_x0000_i1038" DrawAspect="Content" ObjectID="_1587487281" r:id="rId37"/>
              </w:object>
            </w:r>
            <w:r w:rsidRPr="00C6592A">
              <w:rPr>
                <w:rFonts w:eastAsia="Times New Roman"/>
                <w:sz w:val="20"/>
                <w:szCs w:val="20"/>
                <w:lang w:val="en-GB"/>
              </w:rPr>
              <w:t xml:space="preserve"> are respectively determined by the four most significant bits and the four least significant bits </w:t>
            </w:r>
            <w:r w:rsidRPr="00C6592A">
              <w:rPr>
                <w:rFonts w:eastAsia="Times New Roman"/>
                <w:iCs/>
                <w:sz w:val="20"/>
                <w:szCs w:val="20"/>
                <w:lang w:val="en-GB"/>
              </w:rPr>
              <w:t xml:space="preserve">of </w:t>
            </w:r>
            <w:r w:rsidRPr="00C6592A">
              <w:rPr>
                <w:rFonts w:eastAsia="Times New Roman"/>
                <w:i/>
                <w:iCs/>
                <w:sz w:val="20"/>
                <w:szCs w:val="20"/>
                <w:lang w:val="en-GB"/>
              </w:rPr>
              <w:t>RMSI-PDCCH-Config</w:t>
            </w:r>
            <w:r w:rsidRPr="00C6592A">
              <w:rPr>
                <w:rFonts w:eastAsia="Times New Roman"/>
                <w:iCs/>
                <w:sz w:val="20"/>
                <w:szCs w:val="20"/>
                <w:lang w:val="en-GB"/>
              </w:rPr>
              <w:t xml:space="preserve">. </w:t>
            </w:r>
          </w:p>
        </w:tc>
      </w:tr>
    </w:tbl>
    <w:p w14:paraId="2C315788" w14:textId="77777777" w:rsidR="002872D9" w:rsidRDefault="002872D9" w:rsidP="00C6592A">
      <w:pPr>
        <w:pStyle w:val="BodyText"/>
      </w:pPr>
    </w:p>
    <w:p w14:paraId="2E83ECB1" w14:textId="622971C4" w:rsidR="00C6592A" w:rsidRPr="00C6592A" w:rsidRDefault="002872D9" w:rsidP="00C6592A">
      <w:pPr>
        <w:pStyle w:val="BodyText"/>
      </w:pPr>
      <w:r>
        <w:t>RAN2 is concerned that i</w:t>
      </w:r>
      <w:r w:rsidR="00C6592A" w:rsidRPr="00C6592A">
        <w:t xml:space="preserve">n particular the possibility to inform a UE that there is no SIB1 associated with this SSB nor with any SSB on neighbour frequencies can be abused: A malicious (fake) gNB that is able to send a relatively simple SSB, can prevent UEs from searching for other cells on this frequency and on any neighbour frequency in the addressable frequency range. If this malicious gNB transmits its fake SSB outside a regular NR carrier it may not even need a particularly strong signal due to the low interference in that range. Nevertheless, it can prevent UEs from even trying to access the actual NR carrier. Of course, such an attack will not always be successful as a UE that has already found its cell will usually not detect the fake SSB on a neighbour frequency. But if one places such a fake gNB into a coverage hole of a regular carrier or at a place where UEs are known to perform an initial cell search (airports, country borders, ...), it may have significant impact. </w:t>
      </w:r>
    </w:p>
    <w:p w14:paraId="3D7C20FF" w14:textId="3AB31E5A" w:rsidR="00C6592A" w:rsidRPr="00CE0424" w:rsidRDefault="00C6592A" w:rsidP="00CE0424">
      <w:pPr>
        <w:pStyle w:val="BodyText"/>
      </w:pPr>
      <w:r w:rsidRPr="00C6592A">
        <w:t xml:space="preserve">Also the other signalling option has its risk: One SSB on a first frequency tells the UE to switch to a second frequency in order to find an SSB with SIB1 there. However, if that second SSB indicates also that it does not have an SSB and that the UE shall rather go to the first frequency to find an SSB with SIB1 there, it will result in ping-pong situation that drains a considerable amount of UE battery. In other words, a malicious gNB transmitting two fake SSBs on two frequencies that point to each other can also prevent the UE from finding a real cell and additionally drain the UE's battery quickly. </w:t>
      </w:r>
    </w:p>
    <w:p w14:paraId="41B2B66B" w14:textId="77777777" w:rsidR="004000E8" w:rsidRPr="00CE0424" w:rsidRDefault="00230D18" w:rsidP="00CE0424">
      <w:pPr>
        <w:pStyle w:val="Heading1"/>
      </w:pPr>
      <w:bookmarkStart w:id="2" w:name="_Ref178064866"/>
      <w:r>
        <w:t>2</w:t>
      </w:r>
      <w:r>
        <w:tab/>
      </w:r>
      <w:bookmarkEnd w:id="2"/>
      <w:r w:rsidR="00AF73B2">
        <w:t>Actions</w:t>
      </w:r>
    </w:p>
    <w:p w14:paraId="000CF5B3" w14:textId="3928D4A8" w:rsidR="003A7EF3" w:rsidRDefault="002872D9" w:rsidP="002872D9">
      <w:pPr>
        <w:pStyle w:val="BodyText"/>
        <w:tabs>
          <w:tab w:val="left" w:pos="1701"/>
        </w:tabs>
        <w:ind w:left="1701" w:hanging="1701"/>
      </w:pPr>
      <w:r w:rsidRPr="002872D9">
        <w:rPr>
          <w:b/>
        </w:rPr>
        <w:t>Action to SA3</w:t>
      </w:r>
      <w:r>
        <w:t>:</w:t>
      </w:r>
      <w:r>
        <w:tab/>
        <w:t>RAN2 respectfully asks SA3 to discuss and conclude whether or not the above</w:t>
      </w:r>
      <w:r w:rsidR="00677BE3">
        <w:t>-</w:t>
      </w:r>
      <w:r>
        <w:t>mentioned functionality is a significant security</w:t>
      </w:r>
      <w:r w:rsidR="00677BE3">
        <w:t xml:space="preserve"> risk</w:t>
      </w:r>
      <w:r>
        <w:t xml:space="preserve"> that should be addressed. If so, RAN2 would appreciate further suggestions from SA3 to fix the problem if possible. </w:t>
      </w:r>
    </w:p>
    <w:p w14:paraId="0C3A8ACE" w14:textId="77777777" w:rsidR="00AF73B2" w:rsidRDefault="00AF73B2" w:rsidP="00AF73B2">
      <w:pPr>
        <w:pStyle w:val="Heading1"/>
      </w:pPr>
      <w:r>
        <w:t>3</w:t>
      </w:r>
      <w:r>
        <w:tab/>
        <w:t>Date of next TSG-RAN2 Meetings</w:t>
      </w:r>
    </w:p>
    <w:p w14:paraId="3CEBABD9" w14:textId="77777777" w:rsidR="00AF73B2" w:rsidRDefault="00AF73B2" w:rsidP="00AF73B2">
      <w:pPr>
        <w:pStyle w:val="BodyText"/>
        <w:tabs>
          <w:tab w:val="left" w:pos="3544"/>
          <w:tab w:val="left" w:pos="5812"/>
        </w:tabs>
      </w:pPr>
      <w:r>
        <w:t>TSG-RAN WG2 Meeting #102bis</w:t>
      </w:r>
      <w:r>
        <w:tab/>
        <w:t>July, 2</w:t>
      </w:r>
      <w:r w:rsidRPr="00AF73B2">
        <w:rPr>
          <w:vertAlign w:val="superscript"/>
        </w:rPr>
        <w:t>nd</w:t>
      </w:r>
      <w:r>
        <w:t xml:space="preserve"> - 6</w:t>
      </w:r>
      <w:r w:rsidRPr="00AF73B2">
        <w:rPr>
          <w:vertAlign w:val="superscript"/>
        </w:rPr>
        <w:t>th</w:t>
      </w:r>
      <w:r>
        <w:t xml:space="preserve"> 2018</w:t>
      </w:r>
      <w:r>
        <w:tab/>
        <w:t>Montreal, Canada</w:t>
      </w:r>
    </w:p>
    <w:p w14:paraId="382C6F01" w14:textId="77777777" w:rsidR="00AF73B2" w:rsidRDefault="00AF73B2" w:rsidP="00AF73B2">
      <w:pPr>
        <w:pStyle w:val="BodyText"/>
        <w:tabs>
          <w:tab w:val="left" w:pos="3544"/>
          <w:tab w:val="left" w:pos="5812"/>
        </w:tabs>
      </w:pPr>
      <w:r>
        <w:t>TSG-RAN WG2 Meeting #103</w:t>
      </w:r>
      <w:r>
        <w:tab/>
        <w:t>August, 20</w:t>
      </w:r>
      <w:r w:rsidRPr="00AF73B2">
        <w:rPr>
          <w:vertAlign w:val="superscript"/>
        </w:rPr>
        <w:t>th</w:t>
      </w:r>
      <w:r>
        <w:t xml:space="preserve"> - 24</w:t>
      </w:r>
      <w:r w:rsidRPr="00AF73B2">
        <w:rPr>
          <w:vertAlign w:val="superscript"/>
        </w:rPr>
        <w:t>th</w:t>
      </w:r>
      <w:r>
        <w:t xml:space="preserve"> 2018</w:t>
      </w:r>
      <w:r>
        <w:tab/>
        <w:t>Gothenburg, Sweden</w:t>
      </w:r>
    </w:p>
    <w:p w14:paraId="1BAB5275" w14:textId="77777777" w:rsidR="00AF73B2" w:rsidRPr="00AF73B2" w:rsidRDefault="00AF73B2" w:rsidP="00AF73B2">
      <w:pPr>
        <w:pStyle w:val="BodyText"/>
        <w:tabs>
          <w:tab w:val="left" w:pos="3544"/>
          <w:tab w:val="left" w:pos="5812"/>
        </w:tabs>
      </w:pPr>
    </w:p>
    <w:sectPr w:rsidR="00AF73B2" w:rsidRPr="00AF73B2" w:rsidSect="00C473A5">
      <w:headerReference w:type="even"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B8F15" w14:textId="77777777" w:rsidR="006941CB" w:rsidRDefault="006941CB">
      <w:r>
        <w:separator/>
      </w:r>
    </w:p>
  </w:endnote>
  <w:endnote w:type="continuationSeparator" w:id="0">
    <w:p w14:paraId="7D0E4B70" w14:textId="77777777" w:rsidR="006941CB" w:rsidRDefault="0069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D2FD" w14:textId="00767BA9"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23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32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704DC" w14:textId="77777777" w:rsidR="006941CB" w:rsidRDefault="006941CB">
      <w:r>
        <w:separator/>
      </w:r>
    </w:p>
  </w:footnote>
  <w:footnote w:type="continuationSeparator" w:id="0">
    <w:p w14:paraId="1C675997" w14:textId="77777777" w:rsidR="006941CB" w:rsidRDefault="0069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8982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1C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2D9"/>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AF1"/>
    <w:rsid w:val="00322C9F"/>
    <w:rsid w:val="00324D23"/>
    <w:rsid w:val="00331751"/>
    <w:rsid w:val="00334579"/>
    <w:rsid w:val="00335858"/>
    <w:rsid w:val="00336BDA"/>
    <w:rsid w:val="00336D93"/>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E3"/>
    <w:rsid w:val="00681003"/>
    <w:rsid w:val="006817C9"/>
    <w:rsid w:val="00683ECE"/>
    <w:rsid w:val="006941CB"/>
    <w:rsid w:val="00695FC2"/>
    <w:rsid w:val="00696949"/>
    <w:rsid w:val="00697052"/>
    <w:rsid w:val="006A146B"/>
    <w:rsid w:val="006A46FB"/>
    <w:rsid w:val="006A5E28"/>
    <w:rsid w:val="006A697B"/>
    <w:rsid w:val="006A7AFF"/>
    <w:rsid w:val="006B1816"/>
    <w:rsid w:val="006B2099"/>
    <w:rsid w:val="006B50CF"/>
    <w:rsid w:val="006C03B8"/>
    <w:rsid w:val="006C5EC9"/>
    <w:rsid w:val="006C6059"/>
    <w:rsid w:val="006C6E0E"/>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FA1"/>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3B2"/>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592A"/>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325"/>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0F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75E3791A"/>
  <w15:chartTrackingRefBased/>
  <w15:docId w15:val="{6BE19028-BC34-40EF-80F1-41E3F9102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232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F2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F2325"/>
    <w:pPr>
      <w:pBdr>
        <w:top w:val="none" w:sz="0" w:space="0" w:color="auto"/>
      </w:pBdr>
      <w:spacing w:before="180"/>
      <w:outlineLvl w:val="1"/>
    </w:pPr>
    <w:rPr>
      <w:sz w:val="32"/>
    </w:rPr>
  </w:style>
  <w:style w:type="paragraph" w:styleId="Heading3">
    <w:name w:val="heading 3"/>
    <w:basedOn w:val="Heading2"/>
    <w:next w:val="Normal"/>
    <w:link w:val="Heading3Char"/>
    <w:qFormat/>
    <w:rsid w:val="00CF2325"/>
    <w:pPr>
      <w:spacing w:before="120"/>
      <w:outlineLvl w:val="2"/>
    </w:pPr>
    <w:rPr>
      <w:sz w:val="28"/>
    </w:rPr>
  </w:style>
  <w:style w:type="paragraph" w:styleId="Heading4">
    <w:name w:val="heading 4"/>
    <w:basedOn w:val="Heading3"/>
    <w:next w:val="Normal"/>
    <w:link w:val="Heading4Char"/>
    <w:qFormat/>
    <w:rsid w:val="00CF2325"/>
    <w:pPr>
      <w:ind w:left="1418" w:hanging="1418"/>
      <w:outlineLvl w:val="3"/>
    </w:pPr>
    <w:rPr>
      <w:sz w:val="24"/>
    </w:rPr>
  </w:style>
  <w:style w:type="paragraph" w:styleId="Heading5">
    <w:name w:val="heading 5"/>
    <w:basedOn w:val="Heading4"/>
    <w:next w:val="Normal"/>
    <w:link w:val="Heading5Char"/>
    <w:qFormat/>
    <w:rsid w:val="00CF2325"/>
    <w:pPr>
      <w:ind w:left="1701" w:hanging="1701"/>
      <w:outlineLvl w:val="4"/>
    </w:pPr>
    <w:rPr>
      <w:sz w:val="22"/>
    </w:rPr>
  </w:style>
  <w:style w:type="paragraph" w:styleId="Heading6">
    <w:name w:val="heading 6"/>
    <w:basedOn w:val="H6"/>
    <w:next w:val="Normal"/>
    <w:link w:val="Heading6Char"/>
    <w:qFormat/>
    <w:rsid w:val="00CF2325"/>
    <w:pPr>
      <w:outlineLvl w:val="5"/>
    </w:pPr>
  </w:style>
  <w:style w:type="paragraph" w:styleId="Heading7">
    <w:name w:val="heading 7"/>
    <w:basedOn w:val="H6"/>
    <w:next w:val="Normal"/>
    <w:link w:val="Heading7Char"/>
    <w:qFormat/>
    <w:rsid w:val="00CF2325"/>
    <w:pPr>
      <w:outlineLvl w:val="6"/>
    </w:pPr>
  </w:style>
  <w:style w:type="paragraph" w:styleId="Heading8">
    <w:name w:val="heading 8"/>
    <w:basedOn w:val="Heading1"/>
    <w:next w:val="Normal"/>
    <w:link w:val="Heading8Char"/>
    <w:qFormat/>
    <w:rsid w:val="00CF2325"/>
    <w:pPr>
      <w:ind w:left="0" w:firstLine="0"/>
      <w:outlineLvl w:val="7"/>
    </w:pPr>
  </w:style>
  <w:style w:type="paragraph" w:styleId="Heading9">
    <w:name w:val="heading 9"/>
    <w:basedOn w:val="Heading8"/>
    <w:next w:val="Normal"/>
    <w:link w:val="Heading9Char"/>
    <w:qFormat/>
    <w:rsid w:val="00CF2325"/>
    <w:pPr>
      <w:outlineLvl w:val="8"/>
    </w:pPr>
  </w:style>
  <w:style w:type="character" w:default="1" w:styleId="DefaultParagraphFont">
    <w:name w:val="Default Paragraph Font"/>
    <w:uiPriority w:val="1"/>
    <w:semiHidden/>
    <w:unhideWhenUsed/>
    <w:rsid w:val="00CF2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325"/>
  </w:style>
  <w:style w:type="paragraph" w:styleId="TOC8">
    <w:name w:val="toc 8"/>
    <w:basedOn w:val="TOC1"/>
    <w:uiPriority w:val="39"/>
    <w:rsid w:val="00CF2325"/>
    <w:pPr>
      <w:spacing w:before="180"/>
      <w:ind w:left="2693" w:hanging="2693"/>
    </w:pPr>
    <w:rPr>
      <w:b/>
    </w:rPr>
  </w:style>
  <w:style w:type="paragraph" w:styleId="TOC1">
    <w:name w:val="toc 1"/>
    <w:uiPriority w:val="39"/>
    <w:rsid w:val="00CF2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F2325"/>
    <w:pPr>
      <w:keepNext/>
      <w:keepLines/>
      <w:spacing w:before="180"/>
      <w:jc w:val="center"/>
    </w:pPr>
  </w:style>
  <w:style w:type="paragraph" w:styleId="Caption">
    <w:name w:val="caption"/>
    <w:basedOn w:val="Normal"/>
    <w:next w:val="Normal"/>
    <w:qFormat/>
    <w:rsid w:val="00CF2325"/>
    <w:pPr>
      <w:spacing w:before="120" w:after="120"/>
    </w:pPr>
    <w:rPr>
      <w:b/>
      <w:lang w:eastAsia="en-GB"/>
    </w:rPr>
  </w:style>
  <w:style w:type="paragraph" w:styleId="TOC5">
    <w:name w:val="toc 5"/>
    <w:basedOn w:val="TOC4"/>
    <w:uiPriority w:val="39"/>
    <w:rsid w:val="00CF2325"/>
    <w:pPr>
      <w:ind w:left="1701" w:hanging="1701"/>
    </w:pPr>
  </w:style>
  <w:style w:type="paragraph" w:styleId="TOC4">
    <w:name w:val="toc 4"/>
    <w:basedOn w:val="TOC3"/>
    <w:uiPriority w:val="39"/>
    <w:rsid w:val="00CF2325"/>
    <w:pPr>
      <w:ind w:left="1418" w:hanging="1418"/>
    </w:pPr>
  </w:style>
  <w:style w:type="paragraph" w:styleId="TOC3">
    <w:name w:val="toc 3"/>
    <w:basedOn w:val="TOC2"/>
    <w:uiPriority w:val="39"/>
    <w:rsid w:val="00CF2325"/>
    <w:pPr>
      <w:ind w:left="1134" w:hanging="1134"/>
    </w:pPr>
  </w:style>
  <w:style w:type="paragraph" w:styleId="TOC2">
    <w:name w:val="toc 2"/>
    <w:basedOn w:val="TOC1"/>
    <w:uiPriority w:val="39"/>
    <w:rsid w:val="00CF2325"/>
    <w:pPr>
      <w:keepNext w:val="0"/>
      <w:spacing w:before="0"/>
      <w:ind w:left="851" w:hanging="851"/>
    </w:pPr>
    <w:rPr>
      <w:sz w:val="20"/>
    </w:rPr>
  </w:style>
  <w:style w:type="paragraph" w:styleId="Index2">
    <w:name w:val="index 2"/>
    <w:basedOn w:val="Index1"/>
    <w:rsid w:val="00CF2325"/>
    <w:pPr>
      <w:ind w:left="284"/>
    </w:pPr>
  </w:style>
  <w:style w:type="paragraph" w:styleId="Index1">
    <w:name w:val="index 1"/>
    <w:basedOn w:val="Normal"/>
    <w:rsid w:val="00CF2325"/>
    <w:pPr>
      <w:keepLines/>
      <w:spacing w:after="0"/>
    </w:pPr>
  </w:style>
  <w:style w:type="paragraph" w:styleId="DocumentMap">
    <w:name w:val="Document Map"/>
    <w:basedOn w:val="Normal"/>
    <w:link w:val="DocumentMapChar"/>
    <w:rsid w:val="00CF2325"/>
    <w:pPr>
      <w:shd w:val="clear" w:color="auto" w:fill="000080"/>
    </w:pPr>
    <w:rPr>
      <w:rFonts w:ascii="Tahoma" w:hAnsi="Tahoma" w:cs="Tahoma"/>
    </w:rPr>
  </w:style>
  <w:style w:type="paragraph" w:styleId="ListNumber2">
    <w:name w:val="List Number 2"/>
    <w:basedOn w:val="ListNumber"/>
    <w:rsid w:val="00CF2325"/>
    <w:pPr>
      <w:numPr>
        <w:numId w:val="22"/>
      </w:numPr>
    </w:pPr>
  </w:style>
  <w:style w:type="paragraph" w:styleId="ListNumber">
    <w:name w:val="List Number"/>
    <w:basedOn w:val="List"/>
    <w:rsid w:val="00CF2325"/>
    <w:pPr>
      <w:numPr>
        <w:numId w:val="21"/>
      </w:numPr>
    </w:pPr>
    <w:rPr>
      <w:lang w:eastAsia="ja-JP"/>
    </w:rPr>
  </w:style>
  <w:style w:type="paragraph" w:styleId="List">
    <w:name w:val="List"/>
    <w:basedOn w:val="BodyText"/>
    <w:rsid w:val="00CF2325"/>
    <w:pPr>
      <w:ind w:left="568" w:hanging="284"/>
    </w:pPr>
  </w:style>
  <w:style w:type="paragraph" w:styleId="Header">
    <w:name w:val="header"/>
    <w:link w:val="HeaderChar"/>
    <w:rsid w:val="00CF232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F2325"/>
    <w:rPr>
      <w:b/>
      <w:position w:val="6"/>
      <w:sz w:val="16"/>
    </w:rPr>
  </w:style>
  <w:style w:type="paragraph" w:styleId="FootnoteText">
    <w:name w:val="footnote text"/>
    <w:basedOn w:val="Normal"/>
    <w:link w:val="FootnoteTextChar"/>
    <w:rsid w:val="00CF2325"/>
    <w:pPr>
      <w:keepLines/>
      <w:spacing w:after="0"/>
      <w:ind w:left="454" w:hanging="454"/>
    </w:pPr>
    <w:rPr>
      <w:sz w:val="16"/>
    </w:rPr>
  </w:style>
  <w:style w:type="paragraph" w:customStyle="1" w:styleId="3GPPHeader">
    <w:name w:val="3GPP_Header"/>
    <w:basedOn w:val="BodyText"/>
    <w:rsid w:val="00CF2325"/>
    <w:pPr>
      <w:tabs>
        <w:tab w:val="left" w:pos="1701"/>
        <w:tab w:val="right" w:pos="9639"/>
      </w:tabs>
      <w:spacing w:after="240"/>
    </w:pPr>
    <w:rPr>
      <w:b/>
      <w:sz w:val="24"/>
    </w:rPr>
  </w:style>
  <w:style w:type="paragraph" w:styleId="TOC9">
    <w:name w:val="toc 9"/>
    <w:basedOn w:val="TOC8"/>
    <w:uiPriority w:val="39"/>
    <w:rsid w:val="00CF2325"/>
    <w:pPr>
      <w:ind w:left="1418" w:hanging="1418"/>
    </w:pPr>
  </w:style>
  <w:style w:type="paragraph" w:styleId="TOC6">
    <w:name w:val="toc 6"/>
    <w:basedOn w:val="TOC5"/>
    <w:next w:val="Normal"/>
    <w:uiPriority w:val="39"/>
    <w:rsid w:val="00CF2325"/>
    <w:pPr>
      <w:ind w:left="1985" w:hanging="1985"/>
    </w:pPr>
  </w:style>
  <w:style w:type="paragraph" w:styleId="TOC7">
    <w:name w:val="toc 7"/>
    <w:basedOn w:val="TOC6"/>
    <w:next w:val="Normal"/>
    <w:uiPriority w:val="39"/>
    <w:rsid w:val="00CF2325"/>
    <w:pPr>
      <w:ind w:left="2268" w:hanging="2268"/>
    </w:pPr>
  </w:style>
  <w:style w:type="paragraph" w:styleId="ListBullet2">
    <w:name w:val="List Bullet 2"/>
    <w:basedOn w:val="ListBullet"/>
    <w:rsid w:val="00CF2325"/>
    <w:pPr>
      <w:numPr>
        <w:numId w:val="17"/>
      </w:numPr>
    </w:pPr>
  </w:style>
  <w:style w:type="paragraph" w:styleId="ListBullet">
    <w:name w:val="List Bullet"/>
    <w:basedOn w:val="List"/>
    <w:rsid w:val="00CF2325"/>
    <w:pPr>
      <w:numPr>
        <w:numId w:val="16"/>
      </w:numPr>
    </w:pPr>
    <w:rPr>
      <w:lang w:eastAsia="ja-JP"/>
    </w:rPr>
  </w:style>
  <w:style w:type="paragraph" w:styleId="ListBullet3">
    <w:name w:val="List Bullet 3"/>
    <w:basedOn w:val="ListBullet2"/>
    <w:rsid w:val="00CF2325"/>
    <w:pPr>
      <w:numPr>
        <w:numId w:val="18"/>
      </w:numPr>
    </w:pPr>
  </w:style>
  <w:style w:type="paragraph" w:customStyle="1" w:styleId="EQ">
    <w:name w:val="EQ"/>
    <w:basedOn w:val="Normal"/>
    <w:next w:val="Normal"/>
    <w:rsid w:val="00CF2325"/>
    <w:pPr>
      <w:keepLines/>
      <w:tabs>
        <w:tab w:val="center" w:pos="4536"/>
        <w:tab w:val="right" w:pos="9072"/>
      </w:tabs>
    </w:pPr>
    <w:rPr>
      <w:noProof/>
    </w:rPr>
  </w:style>
  <w:style w:type="paragraph" w:styleId="List2">
    <w:name w:val="List 2"/>
    <w:basedOn w:val="List"/>
    <w:rsid w:val="00CF2325"/>
    <w:pPr>
      <w:ind w:left="851"/>
    </w:pPr>
    <w:rPr>
      <w:lang w:eastAsia="ja-JP"/>
    </w:rPr>
  </w:style>
  <w:style w:type="paragraph" w:styleId="List3">
    <w:name w:val="List 3"/>
    <w:basedOn w:val="List2"/>
    <w:rsid w:val="00CF2325"/>
    <w:pPr>
      <w:ind w:left="1135"/>
    </w:pPr>
  </w:style>
  <w:style w:type="paragraph" w:styleId="List4">
    <w:name w:val="List 4"/>
    <w:basedOn w:val="List3"/>
    <w:rsid w:val="00CF2325"/>
    <w:pPr>
      <w:ind w:left="1418"/>
    </w:pPr>
  </w:style>
  <w:style w:type="paragraph" w:styleId="List5">
    <w:name w:val="List 5"/>
    <w:basedOn w:val="List4"/>
    <w:rsid w:val="00CF2325"/>
    <w:pPr>
      <w:ind w:left="1702"/>
    </w:pPr>
  </w:style>
  <w:style w:type="paragraph" w:customStyle="1" w:styleId="EditorsNote">
    <w:name w:val="Editor's Note"/>
    <w:basedOn w:val="NO"/>
    <w:link w:val="EditorsNoteChar"/>
    <w:rsid w:val="00CF2325"/>
    <w:rPr>
      <w:color w:val="FF0000"/>
      <w:lang w:val="x-none" w:eastAsia="x-none"/>
    </w:rPr>
  </w:style>
  <w:style w:type="paragraph" w:styleId="ListBullet4">
    <w:name w:val="List Bullet 4"/>
    <w:basedOn w:val="ListBullet3"/>
    <w:rsid w:val="00CF2325"/>
    <w:pPr>
      <w:numPr>
        <w:numId w:val="19"/>
      </w:numPr>
    </w:pPr>
  </w:style>
  <w:style w:type="paragraph" w:styleId="ListBullet5">
    <w:name w:val="List Bullet 5"/>
    <w:basedOn w:val="ListBullet4"/>
    <w:rsid w:val="00CF2325"/>
    <w:pPr>
      <w:numPr>
        <w:numId w:val="20"/>
      </w:numPr>
    </w:pPr>
  </w:style>
  <w:style w:type="paragraph" w:styleId="Footer">
    <w:name w:val="footer"/>
    <w:basedOn w:val="Header"/>
    <w:link w:val="FooterChar"/>
    <w:rsid w:val="00CF2325"/>
    <w:pPr>
      <w:jc w:val="center"/>
    </w:pPr>
    <w:rPr>
      <w:i/>
    </w:rPr>
  </w:style>
  <w:style w:type="paragraph" w:customStyle="1" w:styleId="Reference">
    <w:name w:val="Reference"/>
    <w:basedOn w:val="BodyText"/>
    <w:rsid w:val="00CF2325"/>
    <w:pPr>
      <w:numPr>
        <w:numId w:val="2"/>
      </w:numPr>
    </w:pPr>
  </w:style>
  <w:style w:type="paragraph" w:styleId="BalloonText">
    <w:name w:val="Balloon Text"/>
    <w:basedOn w:val="Normal"/>
    <w:link w:val="BalloonTextChar"/>
    <w:rsid w:val="00CF2325"/>
    <w:pPr>
      <w:spacing w:after="0"/>
    </w:pPr>
    <w:rPr>
      <w:rFonts w:ascii="Segoe UI" w:hAnsi="Segoe UI" w:cs="Segoe UI"/>
      <w:sz w:val="18"/>
      <w:szCs w:val="18"/>
    </w:rPr>
  </w:style>
  <w:style w:type="character" w:styleId="PageNumber">
    <w:name w:val="page number"/>
    <w:basedOn w:val="DefaultParagraphFont"/>
    <w:rsid w:val="00CF2325"/>
  </w:style>
  <w:style w:type="paragraph" w:styleId="BodyText">
    <w:name w:val="Body Text"/>
    <w:basedOn w:val="Normal"/>
    <w:link w:val="BodyTextChar"/>
    <w:rsid w:val="00CF2325"/>
    <w:pPr>
      <w:spacing w:after="120"/>
      <w:jc w:val="both"/>
    </w:pPr>
    <w:rPr>
      <w:rFonts w:ascii="Arial" w:hAnsi="Arial"/>
      <w:lang w:eastAsia="zh-CN"/>
    </w:rPr>
  </w:style>
  <w:style w:type="character" w:styleId="Hyperlink">
    <w:name w:val="Hyperlink"/>
    <w:uiPriority w:val="99"/>
    <w:rsid w:val="00CF2325"/>
    <w:rPr>
      <w:color w:val="0000FF"/>
      <w:u w:val="single"/>
    </w:rPr>
  </w:style>
  <w:style w:type="character" w:styleId="FollowedHyperlink">
    <w:name w:val="FollowedHyperlink"/>
    <w:unhideWhenUsed/>
    <w:rsid w:val="00CF2325"/>
    <w:rPr>
      <w:color w:val="800080"/>
      <w:u w:val="single"/>
    </w:rPr>
  </w:style>
  <w:style w:type="character" w:styleId="CommentReference">
    <w:name w:val="annotation reference"/>
    <w:uiPriority w:val="99"/>
    <w:qFormat/>
    <w:rsid w:val="00CF2325"/>
    <w:rPr>
      <w:sz w:val="16"/>
      <w:szCs w:val="16"/>
    </w:rPr>
  </w:style>
  <w:style w:type="paragraph" w:styleId="CommentText">
    <w:name w:val="annotation text"/>
    <w:basedOn w:val="Normal"/>
    <w:link w:val="CommentTextChar"/>
    <w:uiPriority w:val="99"/>
    <w:qFormat/>
    <w:rsid w:val="00CF2325"/>
  </w:style>
  <w:style w:type="paragraph" w:styleId="CommentSubject">
    <w:name w:val="annotation subject"/>
    <w:basedOn w:val="CommentText"/>
    <w:next w:val="CommentText"/>
    <w:link w:val="CommentSubjectChar"/>
    <w:rsid w:val="00CF2325"/>
    <w:rPr>
      <w:b/>
      <w:bCs/>
    </w:rPr>
  </w:style>
  <w:style w:type="character" w:customStyle="1" w:styleId="Heading1Char">
    <w:name w:val="Heading 1 Char"/>
    <w:link w:val="Heading1"/>
    <w:rsid w:val="00CF2325"/>
    <w:rPr>
      <w:rFonts w:ascii="Arial" w:hAnsi="Arial"/>
      <w:sz w:val="36"/>
      <w:lang w:eastAsia="ja-JP"/>
    </w:rPr>
  </w:style>
  <w:style w:type="paragraph" w:customStyle="1" w:styleId="B1">
    <w:name w:val="B1"/>
    <w:basedOn w:val="List"/>
    <w:link w:val="B1Char1"/>
    <w:rsid w:val="00CF2325"/>
    <w:rPr>
      <w:rFonts w:ascii="Times New Roman" w:hAnsi="Times New Roman"/>
    </w:rPr>
  </w:style>
  <w:style w:type="paragraph" w:customStyle="1" w:styleId="B2">
    <w:name w:val="B2"/>
    <w:basedOn w:val="List2"/>
    <w:link w:val="B2Char"/>
    <w:rsid w:val="00CF2325"/>
    <w:rPr>
      <w:rFonts w:ascii="Times New Roman" w:hAnsi="Times New Roman"/>
    </w:rPr>
  </w:style>
  <w:style w:type="paragraph" w:customStyle="1" w:styleId="B3">
    <w:name w:val="B3"/>
    <w:basedOn w:val="List3"/>
    <w:link w:val="B3Char2"/>
    <w:rsid w:val="00CF2325"/>
    <w:rPr>
      <w:rFonts w:ascii="Times New Roman" w:hAnsi="Times New Roman"/>
    </w:rPr>
  </w:style>
  <w:style w:type="paragraph" w:customStyle="1" w:styleId="B4">
    <w:name w:val="B4"/>
    <w:basedOn w:val="List4"/>
    <w:link w:val="B4Char"/>
    <w:rsid w:val="00CF2325"/>
    <w:rPr>
      <w:rFonts w:ascii="Times New Roman" w:hAnsi="Times New Roman"/>
    </w:rPr>
  </w:style>
  <w:style w:type="paragraph" w:customStyle="1" w:styleId="Proposal">
    <w:name w:val="Proposal"/>
    <w:basedOn w:val="BodyText"/>
    <w:rsid w:val="00CF2325"/>
    <w:pPr>
      <w:numPr>
        <w:numId w:val="3"/>
      </w:numPr>
      <w:tabs>
        <w:tab w:val="clear" w:pos="1304"/>
        <w:tab w:val="left" w:pos="1701"/>
      </w:tabs>
      <w:ind w:left="1701" w:hanging="1701"/>
    </w:pPr>
    <w:rPr>
      <w:b/>
      <w:bCs/>
    </w:rPr>
  </w:style>
  <w:style w:type="character" w:customStyle="1" w:styleId="BodyTextChar">
    <w:name w:val="Body Text Char"/>
    <w:link w:val="BodyText"/>
    <w:rsid w:val="00CF2325"/>
    <w:rPr>
      <w:rFonts w:ascii="Arial" w:hAnsi="Arial"/>
      <w:lang w:eastAsia="zh-CN"/>
    </w:rPr>
  </w:style>
  <w:style w:type="paragraph" w:customStyle="1" w:styleId="B5">
    <w:name w:val="B5"/>
    <w:basedOn w:val="List5"/>
    <w:link w:val="B5Char"/>
    <w:rsid w:val="00CF2325"/>
    <w:rPr>
      <w:rFonts w:ascii="Times New Roman" w:hAnsi="Times New Roman"/>
    </w:rPr>
  </w:style>
  <w:style w:type="paragraph" w:customStyle="1" w:styleId="EX">
    <w:name w:val="EX"/>
    <w:basedOn w:val="Normal"/>
    <w:rsid w:val="00CF2325"/>
    <w:pPr>
      <w:keepLines/>
      <w:ind w:left="1702" w:hanging="1418"/>
    </w:pPr>
  </w:style>
  <w:style w:type="paragraph" w:customStyle="1" w:styleId="EW">
    <w:name w:val="EW"/>
    <w:basedOn w:val="EX"/>
    <w:rsid w:val="00CF2325"/>
    <w:pPr>
      <w:spacing w:after="0"/>
    </w:pPr>
  </w:style>
  <w:style w:type="paragraph" w:customStyle="1" w:styleId="TAL">
    <w:name w:val="TAL"/>
    <w:basedOn w:val="Normal"/>
    <w:link w:val="TALCar"/>
    <w:rsid w:val="00CF2325"/>
    <w:pPr>
      <w:keepNext/>
      <w:keepLines/>
      <w:spacing w:after="0"/>
    </w:pPr>
    <w:rPr>
      <w:rFonts w:ascii="Arial" w:hAnsi="Arial"/>
      <w:sz w:val="18"/>
      <w:lang w:val="x-none" w:eastAsia="x-none"/>
    </w:rPr>
  </w:style>
  <w:style w:type="paragraph" w:customStyle="1" w:styleId="TAC">
    <w:name w:val="TAC"/>
    <w:basedOn w:val="TAL"/>
    <w:rsid w:val="00CF2325"/>
    <w:pPr>
      <w:jc w:val="center"/>
    </w:pPr>
  </w:style>
  <w:style w:type="paragraph" w:customStyle="1" w:styleId="TAH">
    <w:name w:val="TAH"/>
    <w:basedOn w:val="TAC"/>
    <w:link w:val="TAHCar"/>
    <w:rsid w:val="00CF2325"/>
    <w:rPr>
      <w:b/>
    </w:rPr>
  </w:style>
  <w:style w:type="paragraph" w:customStyle="1" w:styleId="TAN">
    <w:name w:val="TAN"/>
    <w:basedOn w:val="TAL"/>
    <w:rsid w:val="00CF2325"/>
    <w:pPr>
      <w:ind w:left="851" w:hanging="851"/>
    </w:pPr>
  </w:style>
  <w:style w:type="paragraph" w:customStyle="1" w:styleId="TAR">
    <w:name w:val="TAR"/>
    <w:basedOn w:val="TAL"/>
    <w:rsid w:val="00CF2325"/>
    <w:pPr>
      <w:jc w:val="right"/>
    </w:pPr>
  </w:style>
  <w:style w:type="paragraph" w:customStyle="1" w:styleId="TH">
    <w:name w:val="TH"/>
    <w:basedOn w:val="Normal"/>
    <w:link w:val="THChar"/>
    <w:rsid w:val="00CF2325"/>
    <w:pPr>
      <w:keepNext/>
      <w:keepLines/>
      <w:spacing w:before="60"/>
      <w:jc w:val="center"/>
    </w:pPr>
    <w:rPr>
      <w:rFonts w:ascii="Arial" w:hAnsi="Arial"/>
      <w:b/>
      <w:lang w:val="x-none" w:eastAsia="x-none"/>
    </w:rPr>
  </w:style>
  <w:style w:type="paragraph" w:customStyle="1" w:styleId="TF">
    <w:name w:val="TF"/>
    <w:basedOn w:val="TH"/>
    <w:link w:val="TFChar"/>
    <w:rsid w:val="00CF2325"/>
    <w:pPr>
      <w:keepNext w:val="0"/>
      <w:spacing w:before="0" w:after="240"/>
    </w:pPr>
  </w:style>
  <w:style w:type="paragraph" w:customStyle="1" w:styleId="TT">
    <w:name w:val="TT"/>
    <w:basedOn w:val="Heading1"/>
    <w:next w:val="Normal"/>
    <w:rsid w:val="00CF2325"/>
    <w:pPr>
      <w:outlineLvl w:val="9"/>
    </w:pPr>
  </w:style>
  <w:style w:type="paragraph" w:customStyle="1" w:styleId="ZA">
    <w:name w:val="ZA"/>
    <w:rsid w:val="00CF2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F2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F232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F23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F2325"/>
  </w:style>
  <w:style w:type="paragraph" w:customStyle="1" w:styleId="ZH">
    <w:name w:val="ZH"/>
    <w:rsid w:val="00CF232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F23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F2325"/>
    <w:pPr>
      <w:framePr w:hRule="auto" w:wrap="notBeside" w:y="852"/>
    </w:pPr>
    <w:rPr>
      <w:i w:val="0"/>
      <w:sz w:val="40"/>
    </w:rPr>
  </w:style>
  <w:style w:type="paragraph" w:customStyle="1" w:styleId="ZU">
    <w:name w:val="ZU"/>
    <w:rsid w:val="00CF2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F2325"/>
    <w:pPr>
      <w:framePr w:wrap="notBeside" w:y="16161"/>
    </w:pPr>
  </w:style>
  <w:style w:type="paragraph" w:customStyle="1" w:styleId="FP">
    <w:name w:val="FP"/>
    <w:basedOn w:val="Normal"/>
    <w:rsid w:val="00CF2325"/>
    <w:pPr>
      <w:spacing w:after="0"/>
    </w:pPr>
  </w:style>
  <w:style w:type="paragraph" w:customStyle="1" w:styleId="Observation">
    <w:name w:val="Observation"/>
    <w:basedOn w:val="Proposal"/>
    <w:qFormat/>
    <w:rsid w:val="00CF2325"/>
    <w:pPr>
      <w:numPr>
        <w:numId w:val="13"/>
      </w:numPr>
      <w:ind w:left="1701" w:hanging="1701"/>
    </w:pPr>
    <w:rPr>
      <w:lang w:eastAsia="ja-JP"/>
    </w:rPr>
  </w:style>
  <w:style w:type="paragraph" w:styleId="TableofFigures">
    <w:name w:val="table of figures"/>
    <w:basedOn w:val="BodyText"/>
    <w:next w:val="Normal"/>
    <w:uiPriority w:val="99"/>
    <w:rsid w:val="00CF2325"/>
    <w:pPr>
      <w:ind w:left="1701" w:hanging="1701"/>
      <w:jc w:val="left"/>
    </w:pPr>
    <w:rPr>
      <w:b/>
    </w:rPr>
  </w:style>
  <w:style w:type="character" w:customStyle="1" w:styleId="B1Char1">
    <w:name w:val="B1 Char1"/>
    <w:link w:val="B1"/>
    <w:qFormat/>
    <w:rsid w:val="00CF2325"/>
    <w:rPr>
      <w:rFonts w:ascii="Times New Roman" w:hAnsi="Times New Roman"/>
      <w:lang w:eastAsia="zh-CN"/>
    </w:rPr>
  </w:style>
  <w:style w:type="character" w:customStyle="1" w:styleId="B2Char">
    <w:name w:val="B2 Char"/>
    <w:link w:val="B2"/>
    <w:qFormat/>
    <w:rsid w:val="00CF2325"/>
    <w:rPr>
      <w:rFonts w:ascii="Times New Roman" w:hAnsi="Times New Roman"/>
      <w:lang w:eastAsia="ja-JP"/>
    </w:rPr>
  </w:style>
  <w:style w:type="character" w:customStyle="1" w:styleId="B3Char2">
    <w:name w:val="B3 Char2"/>
    <w:link w:val="B3"/>
    <w:qFormat/>
    <w:rsid w:val="00CF2325"/>
    <w:rPr>
      <w:rFonts w:ascii="Times New Roman" w:hAnsi="Times New Roman"/>
      <w:lang w:eastAsia="ja-JP"/>
    </w:rPr>
  </w:style>
  <w:style w:type="character" w:customStyle="1" w:styleId="B4Char">
    <w:name w:val="B4 Char"/>
    <w:link w:val="B4"/>
    <w:rsid w:val="00CF2325"/>
    <w:rPr>
      <w:rFonts w:ascii="Times New Roman" w:hAnsi="Times New Roman"/>
      <w:lang w:eastAsia="ja-JP"/>
    </w:rPr>
  </w:style>
  <w:style w:type="character" w:customStyle="1" w:styleId="B5Char">
    <w:name w:val="B5 Char"/>
    <w:link w:val="B5"/>
    <w:rsid w:val="00CF2325"/>
    <w:rPr>
      <w:rFonts w:ascii="Times New Roman" w:hAnsi="Times New Roman"/>
      <w:lang w:eastAsia="ja-JP"/>
    </w:rPr>
  </w:style>
  <w:style w:type="paragraph" w:customStyle="1" w:styleId="B6">
    <w:name w:val="B6"/>
    <w:basedOn w:val="B5"/>
    <w:link w:val="B6Char"/>
    <w:rsid w:val="00CF2325"/>
    <w:pPr>
      <w:ind w:left="1985"/>
    </w:pPr>
  </w:style>
  <w:style w:type="character" w:customStyle="1" w:styleId="B6Char">
    <w:name w:val="B6 Char"/>
    <w:link w:val="B6"/>
    <w:rsid w:val="00CF2325"/>
    <w:rPr>
      <w:rFonts w:ascii="Times New Roman" w:hAnsi="Times New Roman"/>
      <w:lang w:eastAsia="ja-JP"/>
    </w:rPr>
  </w:style>
  <w:style w:type="paragraph" w:customStyle="1" w:styleId="B7">
    <w:name w:val="B7"/>
    <w:basedOn w:val="B6"/>
    <w:link w:val="B7Char"/>
    <w:rsid w:val="00CF2325"/>
    <w:pPr>
      <w:ind w:left="2269"/>
    </w:pPr>
  </w:style>
  <w:style w:type="character" w:customStyle="1" w:styleId="B7Char">
    <w:name w:val="B7 Char"/>
    <w:basedOn w:val="B6Char"/>
    <w:link w:val="B7"/>
    <w:rsid w:val="00CF2325"/>
    <w:rPr>
      <w:rFonts w:ascii="Times New Roman" w:hAnsi="Times New Roman"/>
      <w:lang w:eastAsia="ja-JP"/>
    </w:rPr>
  </w:style>
  <w:style w:type="paragraph" w:customStyle="1" w:styleId="B8">
    <w:name w:val="B8"/>
    <w:basedOn w:val="B7"/>
    <w:qFormat/>
    <w:rsid w:val="00CF2325"/>
    <w:pPr>
      <w:ind w:left="2552"/>
    </w:pPr>
  </w:style>
  <w:style w:type="character" w:customStyle="1" w:styleId="BalloonTextChar">
    <w:name w:val="Balloon Text Char"/>
    <w:link w:val="BalloonText"/>
    <w:rsid w:val="00CF2325"/>
    <w:rPr>
      <w:rFonts w:ascii="Segoe UI" w:hAnsi="Segoe UI" w:cs="Segoe UI"/>
      <w:sz w:val="18"/>
      <w:szCs w:val="18"/>
      <w:lang w:eastAsia="ja-JP"/>
    </w:rPr>
  </w:style>
  <w:style w:type="character" w:customStyle="1" w:styleId="CommentTextChar">
    <w:name w:val="Comment Text Char"/>
    <w:link w:val="CommentText"/>
    <w:uiPriority w:val="99"/>
    <w:qFormat/>
    <w:rsid w:val="00CF2325"/>
    <w:rPr>
      <w:rFonts w:ascii="Times New Roman" w:hAnsi="Times New Roman"/>
      <w:lang w:eastAsia="ja-JP"/>
    </w:rPr>
  </w:style>
  <w:style w:type="character" w:customStyle="1" w:styleId="CommentSubjectChar">
    <w:name w:val="Comment Subject Char"/>
    <w:link w:val="CommentSubject"/>
    <w:rsid w:val="00CF2325"/>
    <w:rPr>
      <w:rFonts w:ascii="Times New Roman" w:hAnsi="Times New Roman"/>
      <w:b/>
      <w:bCs/>
      <w:lang w:eastAsia="ja-JP"/>
    </w:rPr>
  </w:style>
  <w:style w:type="paragraph" w:customStyle="1" w:styleId="CRCoverPage">
    <w:name w:val="CR Cover Page"/>
    <w:link w:val="CRCoverPageZchn"/>
    <w:rsid w:val="00CF2325"/>
    <w:pPr>
      <w:spacing w:after="120"/>
    </w:pPr>
    <w:rPr>
      <w:rFonts w:ascii="Arial" w:hAnsi="Arial"/>
      <w:lang w:eastAsia="ko-KR"/>
    </w:rPr>
  </w:style>
  <w:style w:type="character" w:customStyle="1" w:styleId="CRCoverPageZchn">
    <w:name w:val="CR Cover Page Zchn"/>
    <w:link w:val="CRCoverPage"/>
    <w:rsid w:val="00CF2325"/>
    <w:rPr>
      <w:rFonts w:ascii="Arial" w:hAnsi="Arial"/>
      <w:lang w:eastAsia="ko-KR"/>
    </w:rPr>
  </w:style>
  <w:style w:type="paragraph" w:customStyle="1" w:styleId="Doc-text2">
    <w:name w:val="Doc-text2"/>
    <w:basedOn w:val="Normal"/>
    <w:link w:val="Doc-text2Char"/>
    <w:qFormat/>
    <w:rsid w:val="00CF232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F2325"/>
    <w:rPr>
      <w:rFonts w:ascii="Arial" w:eastAsia="MS Mincho" w:hAnsi="Arial"/>
      <w:szCs w:val="24"/>
      <w:lang w:val="x-none" w:eastAsia="x-none"/>
    </w:rPr>
  </w:style>
  <w:style w:type="character" w:customStyle="1" w:styleId="DocumentMapChar">
    <w:name w:val="Document Map Char"/>
    <w:link w:val="DocumentMap"/>
    <w:rsid w:val="00CF2325"/>
    <w:rPr>
      <w:rFonts w:ascii="Tahoma" w:hAnsi="Tahoma" w:cs="Tahoma"/>
      <w:shd w:val="clear" w:color="auto" w:fill="000080"/>
      <w:lang w:eastAsia="ja-JP"/>
    </w:rPr>
  </w:style>
  <w:style w:type="paragraph" w:customStyle="1" w:styleId="NO">
    <w:name w:val="NO"/>
    <w:basedOn w:val="Normal"/>
    <w:link w:val="NOChar"/>
    <w:rsid w:val="00CF2325"/>
    <w:pPr>
      <w:keepLines/>
      <w:ind w:left="1135" w:hanging="851"/>
    </w:pPr>
  </w:style>
  <w:style w:type="character" w:customStyle="1" w:styleId="NOChar">
    <w:name w:val="NO Char"/>
    <w:link w:val="NO"/>
    <w:qFormat/>
    <w:rsid w:val="00CF2325"/>
    <w:rPr>
      <w:rFonts w:ascii="Times New Roman" w:hAnsi="Times New Roman"/>
      <w:lang w:eastAsia="ja-JP"/>
    </w:rPr>
  </w:style>
  <w:style w:type="character" w:customStyle="1" w:styleId="EditorsNoteChar">
    <w:name w:val="Editor's Note Char"/>
    <w:link w:val="EditorsNote"/>
    <w:rsid w:val="00CF2325"/>
    <w:rPr>
      <w:rFonts w:ascii="Times New Roman" w:hAnsi="Times New Roman"/>
      <w:color w:val="FF0000"/>
      <w:lang w:val="x-none" w:eastAsia="x-none"/>
    </w:rPr>
  </w:style>
  <w:style w:type="paragraph" w:customStyle="1" w:styleId="EmailDiscussion">
    <w:name w:val="EmailDiscussion"/>
    <w:basedOn w:val="Normal"/>
    <w:next w:val="Normal"/>
    <w:rsid w:val="00CF2325"/>
    <w:pPr>
      <w:numPr>
        <w:numId w:val="14"/>
      </w:numPr>
      <w:spacing w:before="40" w:after="0"/>
    </w:pPr>
    <w:rPr>
      <w:rFonts w:ascii="Arial" w:eastAsia="MS Mincho" w:hAnsi="Arial"/>
      <w:b/>
      <w:szCs w:val="24"/>
      <w:lang w:eastAsia="en-GB"/>
    </w:rPr>
  </w:style>
  <w:style w:type="character" w:styleId="Emphasis">
    <w:name w:val="Emphasis"/>
    <w:qFormat/>
    <w:rsid w:val="00CF2325"/>
    <w:rPr>
      <w:i/>
      <w:iCs/>
    </w:rPr>
  </w:style>
  <w:style w:type="paragraph" w:customStyle="1" w:styleId="FigureTitle">
    <w:name w:val="Figure_Title"/>
    <w:basedOn w:val="Normal"/>
    <w:next w:val="Normal"/>
    <w:rsid w:val="00CF232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F2325"/>
    <w:rPr>
      <w:rFonts w:ascii="Arial" w:hAnsi="Arial"/>
      <w:b/>
      <w:noProof/>
      <w:sz w:val="18"/>
      <w:lang w:eastAsia="ja-JP"/>
    </w:rPr>
  </w:style>
  <w:style w:type="character" w:customStyle="1" w:styleId="FooterChar">
    <w:name w:val="Footer Char"/>
    <w:link w:val="Footer"/>
    <w:rsid w:val="00CF2325"/>
    <w:rPr>
      <w:rFonts w:ascii="Arial" w:hAnsi="Arial"/>
      <w:b/>
      <w:i/>
      <w:noProof/>
      <w:sz w:val="18"/>
      <w:lang w:eastAsia="ja-JP"/>
    </w:rPr>
  </w:style>
  <w:style w:type="character" w:customStyle="1" w:styleId="FootnoteTextChar">
    <w:name w:val="Footnote Text Char"/>
    <w:link w:val="FootnoteText"/>
    <w:rsid w:val="00CF2325"/>
    <w:rPr>
      <w:rFonts w:ascii="Times New Roman" w:hAnsi="Times New Roman"/>
      <w:sz w:val="16"/>
      <w:lang w:eastAsia="ja-JP"/>
    </w:rPr>
  </w:style>
  <w:style w:type="paragraph" w:customStyle="1" w:styleId="Guidance">
    <w:name w:val="Guidance"/>
    <w:basedOn w:val="Normal"/>
    <w:rsid w:val="00CF2325"/>
    <w:rPr>
      <w:i/>
      <w:color w:val="0000FF"/>
    </w:rPr>
  </w:style>
  <w:style w:type="character" w:customStyle="1" w:styleId="Heading2Char">
    <w:name w:val="Heading 2 Char"/>
    <w:link w:val="Heading2"/>
    <w:rsid w:val="00CF2325"/>
    <w:rPr>
      <w:rFonts w:ascii="Arial" w:hAnsi="Arial"/>
      <w:sz w:val="32"/>
      <w:lang w:eastAsia="ja-JP"/>
    </w:rPr>
  </w:style>
  <w:style w:type="character" w:customStyle="1" w:styleId="Heading3Char">
    <w:name w:val="Heading 3 Char"/>
    <w:link w:val="Heading3"/>
    <w:rsid w:val="00CF2325"/>
    <w:rPr>
      <w:rFonts w:ascii="Arial" w:hAnsi="Arial"/>
      <w:sz w:val="28"/>
      <w:lang w:eastAsia="ja-JP"/>
    </w:rPr>
  </w:style>
  <w:style w:type="character" w:customStyle="1" w:styleId="Heading4Char">
    <w:name w:val="Heading 4 Char"/>
    <w:link w:val="Heading4"/>
    <w:rsid w:val="00CF2325"/>
    <w:rPr>
      <w:rFonts w:ascii="Arial" w:hAnsi="Arial"/>
      <w:sz w:val="24"/>
      <w:lang w:eastAsia="ja-JP"/>
    </w:rPr>
  </w:style>
  <w:style w:type="character" w:customStyle="1" w:styleId="Heading5Char">
    <w:name w:val="Heading 5 Char"/>
    <w:link w:val="Heading5"/>
    <w:rsid w:val="00CF2325"/>
    <w:rPr>
      <w:rFonts w:ascii="Arial" w:hAnsi="Arial"/>
      <w:sz w:val="22"/>
      <w:lang w:eastAsia="ja-JP"/>
    </w:rPr>
  </w:style>
  <w:style w:type="paragraph" w:customStyle="1" w:styleId="H6">
    <w:name w:val="H6"/>
    <w:basedOn w:val="Heading5"/>
    <w:next w:val="Normal"/>
    <w:rsid w:val="00CF2325"/>
    <w:pPr>
      <w:ind w:left="1985" w:hanging="1985"/>
      <w:outlineLvl w:val="9"/>
    </w:pPr>
    <w:rPr>
      <w:sz w:val="20"/>
    </w:rPr>
  </w:style>
  <w:style w:type="character" w:customStyle="1" w:styleId="Heading6Char">
    <w:name w:val="Heading 6 Char"/>
    <w:link w:val="Heading6"/>
    <w:rsid w:val="00CF2325"/>
    <w:rPr>
      <w:rFonts w:ascii="Arial" w:hAnsi="Arial"/>
      <w:lang w:eastAsia="ja-JP"/>
    </w:rPr>
  </w:style>
  <w:style w:type="character" w:customStyle="1" w:styleId="Heading7Char">
    <w:name w:val="Heading 7 Char"/>
    <w:link w:val="Heading7"/>
    <w:rsid w:val="00CF2325"/>
    <w:rPr>
      <w:rFonts w:ascii="Arial" w:hAnsi="Arial"/>
      <w:lang w:eastAsia="ja-JP"/>
    </w:rPr>
  </w:style>
  <w:style w:type="character" w:customStyle="1" w:styleId="Heading8Char">
    <w:name w:val="Heading 8 Char"/>
    <w:link w:val="Heading8"/>
    <w:rsid w:val="00CF2325"/>
    <w:rPr>
      <w:rFonts w:ascii="Arial" w:hAnsi="Arial"/>
      <w:sz w:val="36"/>
      <w:lang w:eastAsia="ja-JP"/>
    </w:rPr>
  </w:style>
  <w:style w:type="character" w:customStyle="1" w:styleId="Heading9Char">
    <w:name w:val="Heading 9 Char"/>
    <w:link w:val="Heading9"/>
    <w:rsid w:val="00CF2325"/>
    <w:rPr>
      <w:rFonts w:ascii="Arial" w:hAnsi="Arial"/>
      <w:sz w:val="36"/>
      <w:lang w:eastAsia="ja-JP"/>
    </w:rPr>
  </w:style>
  <w:style w:type="character" w:styleId="HTMLCode">
    <w:name w:val="HTML Code"/>
    <w:uiPriority w:val="99"/>
    <w:unhideWhenUsed/>
    <w:rsid w:val="00CF2325"/>
    <w:rPr>
      <w:rFonts w:ascii="Courier New" w:eastAsia="Times New Roman" w:hAnsi="Courier New" w:cs="Courier New"/>
      <w:sz w:val="20"/>
      <w:szCs w:val="20"/>
    </w:rPr>
  </w:style>
  <w:style w:type="paragraph" w:styleId="IndexHeading">
    <w:name w:val="index heading"/>
    <w:basedOn w:val="Normal"/>
    <w:next w:val="Normal"/>
    <w:rsid w:val="00CF2325"/>
    <w:pPr>
      <w:pBdr>
        <w:top w:val="single" w:sz="12" w:space="0" w:color="auto"/>
      </w:pBdr>
      <w:spacing w:before="360" w:after="240"/>
    </w:pPr>
    <w:rPr>
      <w:b/>
      <w:i/>
      <w:sz w:val="26"/>
      <w:lang w:eastAsia="en-GB"/>
    </w:rPr>
  </w:style>
  <w:style w:type="paragraph" w:customStyle="1" w:styleId="LD">
    <w:name w:val="LD"/>
    <w:rsid w:val="00CF232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F232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F2325"/>
    <w:rPr>
      <w:rFonts w:ascii="Calibri" w:eastAsia="Calibri" w:hAnsi="Calibri"/>
      <w:sz w:val="22"/>
      <w:szCs w:val="22"/>
      <w:lang w:val="x-none" w:eastAsia="en-US"/>
    </w:rPr>
  </w:style>
  <w:style w:type="paragraph" w:customStyle="1" w:styleId="NF">
    <w:name w:val="NF"/>
    <w:basedOn w:val="NO"/>
    <w:rsid w:val="00CF2325"/>
    <w:pPr>
      <w:keepNext/>
      <w:spacing w:after="0"/>
    </w:pPr>
    <w:rPr>
      <w:rFonts w:ascii="Arial" w:hAnsi="Arial"/>
      <w:sz w:val="18"/>
    </w:rPr>
  </w:style>
  <w:style w:type="paragraph" w:customStyle="1" w:styleId="NW">
    <w:name w:val="NW"/>
    <w:basedOn w:val="NO"/>
    <w:rsid w:val="00CF2325"/>
    <w:pPr>
      <w:spacing w:after="0"/>
    </w:pPr>
  </w:style>
  <w:style w:type="paragraph" w:customStyle="1" w:styleId="PL">
    <w:name w:val="PL"/>
    <w:link w:val="PLChar"/>
    <w:qFormat/>
    <w:rsid w:val="00CF23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F2325"/>
    <w:rPr>
      <w:rFonts w:ascii="Courier New" w:eastAsia="Batang" w:hAnsi="Courier New"/>
      <w:noProof/>
      <w:sz w:val="16"/>
      <w:shd w:val="clear" w:color="auto" w:fill="E6E6E6"/>
      <w:lang w:eastAsia="sv-SE"/>
    </w:rPr>
  </w:style>
  <w:style w:type="paragraph" w:styleId="PlainText">
    <w:name w:val="Plain Text"/>
    <w:basedOn w:val="Normal"/>
    <w:link w:val="PlainTextChar"/>
    <w:rsid w:val="00CF2325"/>
    <w:rPr>
      <w:rFonts w:ascii="Courier New" w:hAnsi="Courier New"/>
      <w:lang w:val="nb-NO"/>
    </w:rPr>
  </w:style>
  <w:style w:type="character" w:customStyle="1" w:styleId="PlainTextChar">
    <w:name w:val="Plain Text Char"/>
    <w:link w:val="PlainText"/>
    <w:rsid w:val="00CF2325"/>
    <w:rPr>
      <w:rFonts w:ascii="Courier New" w:hAnsi="Courier New"/>
      <w:lang w:val="nb-NO" w:eastAsia="ja-JP"/>
    </w:rPr>
  </w:style>
  <w:style w:type="character" w:styleId="Strong">
    <w:name w:val="Strong"/>
    <w:uiPriority w:val="22"/>
    <w:qFormat/>
    <w:rsid w:val="00CF2325"/>
    <w:rPr>
      <w:b/>
      <w:bCs/>
    </w:rPr>
  </w:style>
  <w:style w:type="table" w:styleId="TableGrid">
    <w:name w:val="Table Grid"/>
    <w:basedOn w:val="TableNormal"/>
    <w:uiPriority w:val="39"/>
    <w:rsid w:val="00CF232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F2325"/>
    <w:rPr>
      <w:rFonts w:ascii="Arial" w:hAnsi="Arial"/>
      <w:sz w:val="18"/>
      <w:lang w:val="x-none" w:eastAsia="x-none"/>
    </w:rPr>
  </w:style>
  <w:style w:type="character" w:customStyle="1" w:styleId="TAHCar">
    <w:name w:val="TAH Car"/>
    <w:link w:val="TAH"/>
    <w:locked/>
    <w:rsid w:val="00CF2325"/>
    <w:rPr>
      <w:rFonts w:ascii="Arial" w:hAnsi="Arial"/>
      <w:b/>
      <w:sz w:val="18"/>
      <w:lang w:val="x-none" w:eastAsia="x-none"/>
    </w:rPr>
  </w:style>
  <w:style w:type="character" w:customStyle="1" w:styleId="THChar">
    <w:name w:val="TH Char"/>
    <w:link w:val="TH"/>
    <w:rsid w:val="00CF2325"/>
    <w:rPr>
      <w:rFonts w:ascii="Arial" w:hAnsi="Arial"/>
      <w:b/>
      <w:lang w:val="x-none" w:eastAsia="x-none"/>
    </w:rPr>
  </w:style>
  <w:style w:type="paragraph" w:customStyle="1" w:styleId="TAJ">
    <w:name w:val="TAJ"/>
    <w:basedOn w:val="TH"/>
    <w:rsid w:val="00CF2325"/>
  </w:style>
  <w:style w:type="paragraph" w:customStyle="1" w:styleId="TALCharChar">
    <w:name w:val="TAL Char Char"/>
    <w:basedOn w:val="Normal"/>
    <w:link w:val="TALCharCharChar"/>
    <w:rsid w:val="00CF232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F2325"/>
    <w:rPr>
      <w:rFonts w:ascii="Arial" w:eastAsia="Malgun Gothic" w:hAnsi="Arial"/>
      <w:sz w:val="18"/>
      <w:lang w:val="x-none" w:eastAsia="x-none"/>
    </w:rPr>
  </w:style>
  <w:style w:type="character" w:customStyle="1" w:styleId="TFChar">
    <w:name w:val="TF Char"/>
    <w:link w:val="TF"/>
    <w:rsid w:val="00CF2325"/>
    <w:rPr>
      <w:rFonts w:ascii="Arial" w:hAnsi="Arial"/>
      <w:b/>
      <w:lang w:val="x-none" w:eastAsia="x-none"/>
    </w:rPr>
  </w:style>
  <w:style w:type="paragraph" w:styleId="ListContinue">
    <w:name w:val="List Continue"/>
    <w:basedOn w:val="Normal"/>
    <w:rsid w:val="00CF2325"/>
    <w:pPr>
      <w:spacing w:after="120"/>
      <w:ind w:left="283"/>
      <w:contextualSpacing/>
    </w:pPr>
    <w:rPr>
      <w:rFonts w:ascii="Arial" w:hAnsi="Arial"/>
    </w:rPr>
  </w:style>
  <w:style w:type="paragraph" w:styleId="ListContinue2">
    <w:name w:val="List Continue 2"/>
    <w:basedOn w:val="Normal"/>
    <w:rsid w:val="00CF2325"/>
    <w:pPr>
      <w:spacing w:after="120"/>
      <w:ind w:left="566"/>
      <w:contextualSpacing/>
    </w:pPr>
    <w:rPr>
      <w:rFonts w:ascii="Arial" w:hAnsi="Arial"/>
    </w:rPr>
  </w:style>
  <w:style w:type="paragraph" w:styleId="ListNumber3">
    <w:name w:val="List Number 3"/>
    <w:basedOn w:val="ListNumber2"/>
    <w:rsid w:val="00CF2325"/>
    <w:pPr>
      <w:numPr>
        <w:numId w:val="10"/>
      </w:numPr>
      <w:contextualSpacing/>
    </w:pPr>
  </w:style>
  <w:style w:type="character" w:styleId="UnresolvedMention">
    <w:name w:val="Unresolved Mention"/>
    <w:basedOn w:val="DefaultParagraphFont"/>
    <w:uiPriority w:val="99"/>
    <w:semiHidden/>
    <w:unhideWhenUsed/>
    <w:rsid w:val="00336D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3gpp.org/Specs/latest/Rel-15/38_series/38213-f10.zip"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ftp://3gpp.org/Specs/latest/Rel-15/38_series/38331-f10.zip"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2_Busan\Ericsson%20Contributions\RAN2%20Outgoing%20L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22D6F-2DB8-4EAC-A805-4FF41897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Outgoing LS Template.dotx</Template>
  <TotalTime>0</TotalTime>
  <Pages>2</Pages>
  <Words>879</Words>
  <Characters>4713</Characters>
  <Application>Microsoft Office Word</Application>
  <DocSecurity>0</DocSecurity>
  <Lines>138</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2018-05-10T11:41:00Z</dcterms:created>
  <dcterms:modified xsi:type="dcterms:W3CDTF">2018-05-10T17:04:00Z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